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C1BE72" w:rsidR="00941A05" w:rsidRDefault="00CE0C96">
      <w:pPr>
        <w:shd w:val="clear" w:color="auto" w:fill="FFFFFF"/>
        <w:spacing w:after="280" w:line="240" w:lineRule="auto"/>
        <w:rPr>
          <w:rFonts w:ascii="Arial" w:eastAsia="Arial" w:hAnsi="Arial" w:cs="Arial"/>
          <w:b/>
        </w:rPr>
      </w:pPr>
      <w:r>
        <w:rPr>
          <w:rFonts w:ascii="Arial" w:eastAsia="Arial" w:hAnsi="Arial" w:cs="Arial"/>
          <w:b/>
        </w:rPr>
        <w:t xml:space="preserve">Reports of Calls for Papers: </w:t>
      </w:r>
    </w:p>
    <w:p w14:paraId="7FB3D45B" w14:textId="30E6A90F" w:rsidR="0069768A" w:rsidRDefault="0069768A">
      <w:pPr>
        <w:shd w:val="clear" w:color="auto" w:fill="FFFFFF"/>
        <w:spacing w:after="280" w:line="240" w:lineRule="auto"/>
        <w:rPr>
          <w:rFonts w:ascii="Arial" w:eastAsia="Arial" w:hAnsi="Arial" w:cs="Arial"/>
          <w:b/>
        </w:rPr>
      </w:pPr>
    </w:p>
    <w:p w14:paraId="60AE95DD" w14:textId="77777777" w:rsidR="00BD0387" w:rsidRPr="00BD0387" w:rsidRDefault="0069768A" w:rsidP="0032078C">
      <w:pPr>
        <w:pStyle w:val="NormalWeb"/>
        <w:numPr>
          <w:ilvl w:val="0"/>
          <w:numId w:val="3"/>
        </w:numPr>
        <w:shd w:val="clear" w:color="auto" w:fill="FFFFFF"/>
        <w:tabs>
          <w:tab w:val="clear" w:pos="720"/>
          <w:tab w:val="num" w:pos="1080"/>
        </w:tabs>
        <w:spacing w:before="0" w:beforeAutospacing="0"/>
        <w:rPr>
          <w:rFonts w:ascii="Arial" w:hAnsi="Arial" w:cs="Arial"/>
          <w:color w:val="495057"/>
          <w:sz w:val="22"/>
          <w:szCs w:val="22"/>
        </w:rPr>
      </w:pPr>
      <w:r w:rsidRPr="00BD0387">
        <w:rPr>
          <w:rFonts w:ascii="Arial" w:eastAsia="Arial" w:hAnsi="Arial" w:cs="Arial"/>
          <w:b/>
          <w:sz w:val="22"/>
          <w:szCs w:val="22"/>
          <w:u w:val="single"/>
        </w:rPr>
        <w:t>October 2020</w:t>
      </w:r>
      <w:r w:rsidRPr="00BD0387">
        <w:rPr>
          <w:rFonts w:ascii="Arial" w:eastAsia="Arial" w:hAnsi="Arial" w:cs="Arial"/>
          <w:b/>
          <w:sz w:val="22"/>
          <w:szCs w:val="22"/>
        </w:rPr>
        <w:t xml:space="preserve">: </w:t>
      </w:r>
      <w:r w:rsidRPr="00BD0387">
        <w:rPr>
          <w:rFonts w:ascii="Arial" w:hAnsi="Arial" w:cs="Arial"/>
          <w:b/>
          <w:bCs/>
          <w:color w:val="495057"/>
          <w:sz w:val="22"/>
          <w:szCs w:val="22"/>
        </w:rPr>
        <w:t xml:space="preserve">“Managing environmental risks through </w:t>
      </w:r>
      <w:proofErr w:type="gramStart"/>
      <w:r w:rsidRPr="00BD0387">
        <w:rPr>
          <w:rFonts w:ascii="Arial" w:hAnsi="Arial" w:cs="Arial"/>
          <w:b/>
          <w:bCs/>
          <w:color w:val="495057"/>
          <w:sz w:val="22"/>
          <w:szCs w:val="22"/>
        </w:rPr>
        <w:t>insurance”</w:t>
      </w:r>
      <w:proofErr w:type="gramEnd"/>
      <w:r w:rsidRPr="00BD0387">
        <w:rPr>
          <w:rFonts w:ascii="Arial" w:hAnsi="Arial" w:cs="Arial"/>
          <w:color w:val="495057"/>
          <w:sz w:val="22"/>
          <w:szCs w:val="22"/>
        </w:rPr>
        <w:t xml:space="preserve"> </w:t>
      </w:r>
    </w:p>
    <w:p w14:paraId="11ACB78D" w14:textId="4CA3D8B1" w:rsidR="0069768A" w:rsidRPr="00BD0387" w:rsidRDefault="0069768A" w:rsidP="00BD0387">
      <w:pPr>
        <w:pStyle w:val="NormalWeb"/>
        <w:shd w:val="clear" w:color="auto" w:fill="FFFFFF"/>
        <w:spacing w:before="0" w:beforeAutospacing="0"/>
        <w:ind w:left="720"/>
        <w:rPr>
          <w:rFonts w:ascii="Arial" w:hAnsi="Arial" w:cs="Arial"/>
          <w:sz w:val="22"/>
          <w:szCs w:val="22"/>
        </w:rPr>
      </w:pPr>
      <w:r w:rsidRPr="00BD0387">
        <w:rPr>
          <w:rFonts w:ascii="Arial" w:hAnsi="Arial" w:cs="Arial"/>
          <w:sz w:val="22"/>
          <w:szCs w:val="22"/>
        </w:rPr>
        <w:t xml:space="preserve">The first deadline for the paper submission procedure was the delivery of an abstract of 1-2 pages before 20 December 2020. The deadline for submitting the final paper </w:t>
      </w:r>
      <w:r w:rsidR="00BD0387" w:rsidRPr="00BD0387">
        <w:rPr>
          <w:rFonts w:ascii="Arial" w:hAnsi="Arial" w:cs="Arial"/>
          <w:sz w:val="22"/>
          <w:szCs w:val="22"/>
        </w:rPr>
        <w:t>wa</w:t>
      </w:r>
      <w:r w:rsidRPr="00BD0387">
        <w:rPr>
          <w:rFonts w:ascii="Arial" w:hAnsi="Arial" w:cs="Arial"/>
          <w:sz w:val="22"/>
          <w:szCs w:val="22"/>
        </w:rPr>
        <w:t>s 30 October 2021.</w:t>
      </w:r>
    </w:p>
    <w:p w14:paraId="2A0A679A" w14:textId="47D08EC9" w:rsidR="0069768A" w:rsidRDefault="0069768A" w:rsidP="00BD0387">
      <w:pPr>
        <w:pStyle w:val="NormalWeb"/>
        <w:shd w:val="clear" w:color="auto" w:fill="FFFFFF"/>
        <w:spacing w:before="0" w:beforeAutospacing="0"/>
        <w:ind w:left="720"/>
        <w:rPr>
          <w:rFonts w:ascii="Arial" w:hAnsi="Arial" w:cs="Arial"/>
          <w:color w:val="495057"/>
          <w:sz w:val="22"/>
          <w:szCs w:val="22"/>
        </w:rPr>
      </w:pPr>
      <w:r w:rsidRPr="00BD0387">
        <w:rPr>
          <w:rFonts w:ascii="Arial" w:hAnsi="Arial" w:cs="Arial"/>
          <w:sz w:val="22"/>
          <w:szCs w:val="22"/>
        </w:rPr>
        <w:t>For full information and the submission details see the </w:t>
      </w:r>
      <w:hyperlink r:id="rId5" w:history="1">
        <w:r w:rsidRPr="00BD0387">
          <w:rPr>
            <w:rStyle w:val="Hyperlink"/>
            <w:rFonts w:ascii="Arial" w:hAnsi="Arial" w:cs="Arial"/>
            <w:b/>
            <w:bCs/>
            <w:color w:val="0099C2"/>
            <w:sz w:val="22"/>
            <w:szCs w:val="22"/>
          </w:rPr>
          <w:t>official announcement</w:t>
        </w:r>
      </w:hyperlink>
      <w:r w:rsidRPr="00BD0387">
        <w:rPr>
          <w:rFonts w:ascii="Arial" w:hAnsi="Arial" w:cs="Arial"/>
          <w:color w:val="495057"/>
          <w:sz w:val="22"/>
          <w:szCs w:val="22"/>
        </w:rPr>
        <w:t>.</w:t>
      </w:r>
    </w:p>
    <w:p w14:paraId="5EE634D2" w14:textId="5756F92C" w:rsidR="00003BFB" w:rsidRPr="0032078C" w:rsidRDefault="00003BFB" w:rsidP="00003BFB">
      <w:pPr>
        <w:pStyle w:val="NormalWeb"/>
        <w:numPr>
          <w:ilvl w:val="0"/>
          <w:numId w:val="5"/>
        </w:numPr>
        <w:shd w:val="clear" w:color="auto" w:fill="FFFFFF"/>
        <w:spacing w:before="0" w:beforeAutospacing="0"/>
        <w:rPr>
          <w:rFonts w:ascii="Arial" w:hAnsi="Arial" w:cs="Arial"/>
          <w:b/>
          <w:bCs/>
          <w:color w:val="495057"/>
          <w:sz w:val="22"/>
          <w:szCs w:val="22"/>
        </w:rPr>
      </w:pPr>
      <w:r w:rsidRPr="0032078C">
        <w:rPr>
          <w:rFonts w:ascii="Arial" w:hAnsi="Arial" w:cs="Arial"/>
          <w:b/>
          <w:bCs/>
          <w:color w:val="495057"/>
          <w:sz w:val="22"/>
          <w:szCs w:val="22"/>
          <w:u w:val="single"/>
        </w:rPr>
        <w:t>March 2020</w:t>
      </w:r>
      <w:r w:rsidR="0032078C" w:rsidRPr="0032078C">
        <w:rPr>
          <w:rFonts w:ascii="Arial" w:hAnsi="Arial" w:cs="Arial"/>
          <w:b/>
          <w:bCs/>
          <w:color w:val="495057"/>
          <w:sz w:val="22"/>
          <w:szCs w:val="22"/>
        </w:rPr>
        <w:t xml:space="preserve">: “The </w:t>
      </w:r>
      <w:r w:rsidR="0032078C" w:rsidRPr="0032078C">
        <w:rPr>
          <w:rFonts w:ascii="Arial" w:hAnsi="Arial" w:cs="Arial"/>
          <w:b/>
          <w:bCs/>
          <w:color w:val="495057"/>
          <w:sz w:val="22"/>
          <w:szCs w:val="22"/>
        </w:rPr>
        <w:t>governance of insurance undertakings between corporate law and insurance regulation”</w:t>
      </w:r>
    </w:p>
    <w:p w14:paraId="436051C6" w14:textId="77777777" w:rsidR="008F24E3" w:rsidRDefault="00003BFB" w:rsidP="0032078C">
      <w:pPr>
        <w:pStyle w:val="NormalWeb"/>
        <w:shd w:val="clear" w:color="auto" w:fill="FFFFFF"/>
        <w:spacing w:before="0" w:beforeAutospacing="0"/>
        <w:ind w:left="720"/>
        <w:rPr>
          <w:rFonts w:ascii="Arial" w:hAnsi="Arial" w:cs="Arial"/>
          <w:sz w:val="22"/>
          <w:szCs w:val="22"/>
        </w:rPr>
      </w:pPr>
      <w:r w:rsidRPr="008F24E3">
        <w:rPr>
          <w:rFonts w:ascii="Arial" w:hAnsi="Arial" w:cs="Arial"/>
          <w:sz w:val="22"/>
          <w:szCs w:val="22"/>
        </w:rPr>
        <w:t xml:space="preserve">The </w:t>
      </w:r>
      <w:r w:rsidR="0032078C" w:rsidRPr="008F24E3">
        <w:rPr>
          <w:rFonts w:ascii="Arial" w:hAnsi="Arial" w:cs="Arial"/>
          <w:sz w:val="22"/>
          <w:szCs w:val="22"/>
        </w:rPr>
        <w:t xml:space="preserve">Call was issued in conjunction with the </w:t>
      </w:r>
      <w:r w:rsidR="0032078C" w:rsidRPr="008F24E3">
        <w:rPr>
          <w:rFonts w:ascii="Arial" w:hAnsi="Arial" w:cs="Arial"/>
          <w:sz w:val="22"/>
          <w:szCs w:val="22"/>
        </w:rPr>
        <w:t>9th AIDA Europe Conference</w:t>
      </w:r>
      <w:r w:rsidR="0032078C" w:rsidRPr="008F24E3">
        <w:rPr>
          <w:rFonts w:ascii="Arial" w:hAnsi="Arial" w:cs="Arial"/>
          <w:sz w:val="22"/>
          <w:szCs w:val="22"/>
        </w:rPr>
        <w:t xml:space="preserve"> </w:t>
      </w:r>
      <w:r w:rsidR="0032078C" w:rsidRPr="008F24E3">
        <w:rPr>
          <w:rFonts w:ascii="Arial" w:hAnsi="Arial" w:cs="Arial"/>
          <w:sz w:val="22"/>
          <w:szCs w:val="22"/>
        </w:rPr>
        <w:t>on the topic of “The governance of insurance undertakings between corporate law and insurance regulation”. </w:t>
      </w:r>
      <w:r w:rsidR="0032078C" w:rsidRPr="008F24E3">
        <w:rPr>
          <w:rFonts w:ascii="Arial" w:hAnsi="Arial" w:cs="Arial"/>
          <w:sz w:val="22"/>
          <w:szCs w:val="22"/>
        </w:rPr>
        <w:t xml:space="preserve"> </w:t>
      </w:r>
    </w:p>
    <w:p w14:paraId="39BECD23" w14:textId="23AE3C41" w:rsidR="008F24E3" w:rsidRPr="008F24E3" w:rsidRDefault="008F24E3" w:rsidP="008F24E3">
      <w:pPr>
        <w:pStyle w:val="NormalWeb"/>
        <w:shd w:val="clear" w:color="auto" w:fill="FFFFFF"/>
        <w:spacing w:before="0" w:beforeAutospacing="0"/>
        <w:ind w:left="720"/>
        <w:rPr>
          <w:rFonts w:ascii="Arial" w:hAnsi="Arial" w:cs="Arial"/>
          <w:sz w:val="22"/>
          <w:szCs w:val="22"/>
        </w:rPr>
      </w:pPr>
      <w:r w:rsidRPr="008F24E3">
        <w:rPr>
          <w:rFonts w:ascii="Arial" w:hAnsi="Arial" w:cs="Arial"/>
          <w:color w:val="495057"/>
          <w:sz w:val="22"/>
          <w:szCs w:val="22"/>
          <w:shd w:val="clear" w:color="auto" w:fill="FFFFFF"/>
        </w:rPr>
        <w:t>For information and the submission details see the </w:t>
      </w:r>
      <w:hyperlink r:id="rId6" w:history="1">
        <w:r w:rsidRPr="008F24E3">
          <w:rPr>
            <w:rStyle w:val="Hyperlink"/>
            <w:rFonts w:ascii="Arial" w:hAnsi="Arial" w:cs="Arial"/>
            <w:b/>
            <w:bCs/>
            <w:color w:val="0099C2"/>
            <w:sz w:val="22"/>
            <w:szCs w:val="22"/>
            <w:shd w:val="clear" w:color="auto" w:fill="FFFFFF"/>
          </w:rPr>
          <w:t>official announcem</w:t>
        </w:r>
        <w:r w:rsidRPr="008F24E3">
          <w:rPr>
            <w:rStyle w:val="Hyperlink"/>
            <w:rFonts w:ascii="Arial" w:hAnsi="Arial" w:cs="Arial"/>
            <w:b/>
            <w:bCs/>
            <w:color w:val="0099C2"/>
            <w:sz w:val="22"/>
            <w:szCs w:val="22"/>
            <w:shd w:val="clear" w:color="auto" w:fill="FFFFFF"/>
          </w:rPr>
          <w:t>ent</w:t>
        </w:r>
      </w:hyperlink>
      <w:r w:rsidRPr="008F24E3">
        <w:rPr>
          <w:rFonts w:ascii="Arial" w:hAnsi="Arial" w:cs="Arial"/>
          <w:color w:val="495057"/>
          <w:sz w:val="22"/>
          <w:szCs w:val="22"/>
          <w:shd w:val="clear" w:color="auto" w:fill="FFFFFF"/>
        </w:rPr>
        <w:t>.</w:t>
      </w:r>
    </w:p>
    <w:p w14:paraId="7D06CC86" w14:textId="612DEBE0" w:rsidR="00003BFB" w:rsidRPr="008F24E3" w:rsidRDefault="0032078C" w:rsidP="0032078C">
      <w:pPr>
        <w:pStyle w:val="NormalWeb"/>
        <w:shd w:val="clear" w:color="auto" w:fill="FFFFFF"/>
        <w:spacing w:before="0" w:beforeAutospacing="0"/>
        <w:ind w:left="720"/>
        <w:rPr>
          <w:rFonts w:ascii="Arial" w:hAnsi="Arial" w:cs="Arial"/>
          <w:sz w:val="22"/>
          <w:szCs w:val="22"/>
        </w:rPr>
      </w:pPr>
      <w:r w:rsidRPr="008F24E3">
        <w:rPr>
          <w:rFonts w:ascii="Arial" w:hAnsi="Arial" w:cs="Arial"/>
          <w:sz w:val="22"/>
          <w:szCs w:val="22"/>
        </w:rPr>
        <w:t xml:space="preserve">Although the Conference itself was postponed on account of the pandemic abstracts and papers were still received. The </w:t>
      </w:r>
      <w:r w:rsidR="00003BFB" w:rsidRPr="008F24E3">
        <w:rPr>
          <w:rFonts w:ascii="Arial" w:hAnsi="Arial" w:cs="Arial"/>
          <w:sz w:val="22"/>
          <w:szCs w:val="22"/>
        </w:rPr>
        <w:t xml:space="preserve">winners </w:t>
      </w:r>
      <w:r w:rsidRPr="008F24E3">
        <w:rPr>
          <w:rFonts w:ascii="Arial" w:hAnsi="Arial" w:cs="Arial"/>
          <w:sz w:val="22"/>
          <w:szCs w:val="22"/>
        </w:rPr>
        <w:t>being:</w:t>
      </w:r>
      <w:r w:rsidR="00003BFB" w:rsidRPr="008F24E3">
        <w:rPr>
          <w:rFonts w:ascii="Arial" w:hAnsi="Arial" w:cs="Arial"/>
          <w:sz w:val="22"/>
          <w:szCs w:val="22"/>
        </w:rPr>
        <w:t xml:space="preserve"> </w:t>
      </w:r>
    </w:p>
    <w:p w14:paraId="08E13DD9" w14:textId="77777777" w:rsidR="00003BFB" w:rsidRPr="0032078C" w:rsidRDefault="00003BFB" w:rsidP="0032078C">
      <w:pPr>
        <w:pStyle w:val="NormalWeb"/>
        <w:numPr>
          <w:ilvl w:val="0"/>
          <w:numId w:val="4"/>
        </w:numPr>
        <w:shd w:val="clear" w:color="auto" w:fill="FFFFFF"/>
        <w:tabs>
          <w:tab w:val="clear" w:pos="720"/>
          <w:tab w:val="num" w:pos="1800"/>
        </w:tabs>
        <w:spacing w:before="0" w:beforeAutospacing="0"/>
        <w:ind w:left="1440"/>
        <w:rPr>
          <w:rFonts w:ascii="Arial" w:hAnsi="Arial" w:cs="Arial"/>
          <w:color w:val="495057"/>
          <w:sz w:val="22"/>
          <w:szCs w:val="22"/>
        </w:rPr>
      </w:pPr>
      <w:r w:rsidRPr="008F24E3">
        <w:rPr>
          <w:rFonts w:ascii="Arial" w:hAnsi="Arial" w:cs="Arial"/>
          <w:b/>
          <w:bCs/>
          <w:color w:val="495057"/>
          <w:sz w:val="22"/>
          <w:szCs w:val="22"/>
        </w:rPr>
        <w:t xml:space="preserve">Angel​o </w:t>
      </w:r>
      <w:proofErr w:type="spellStart"/>
      <w:r w:rsidRPr="008F24E3">
        <w:rPr>
          <w:rFonts w:ascii="Arial" w:hAnsi="Arial" w:cs="Arial"/>
          <w:b/>
          <w:bCs/>
          <w:color w:val="495057"/>
          <w:sz w:val="22"/>
          <w:szCs w:val="22"/>
        </w:rPr>
        <w:t>Borselli</w:t>
      </w:r>
      <w:proofErr w:type="spellEnd"/>
      <w:r w:rsidRPr="0032078C">
        <w:rPr>
          <w:rFonts w:ascii="Arial" w:hAnsi="Arial" w:cs="Arial"/>
          <w:color w:val="495057"/>
          <w:sz w:val="22"/>
          <w:szCs w:val="22"/>
        </w:rPr>
        <w:t xml:space="preserve"> - “Insurance in M&amp;A Transactions”</w:t>
      </w:r>
    </w:p>
    <w:p w14:paraId="440E6966" w14:textId="77777777" w:rsidR="00003BFB" w:rsidRPr="0032078C" w:rsidRDefault="00003BFB" w:rsidP="0032078C">
      <w:pPr>
        <w:pStyle w:val="NormalWeb"/>
        <w:numPr>
          <w:ilvl w:val="0"/>
          <w:numId w:val="4"/>
        </w:numPr>
        <w:shd w:val="clear" w:color="auto" w:fill="FFFFFF"/>
        <w:tabs>
          <w:tab w:val="clear" w:pos="720"/>
          <w:tab w:val="num" w:pos="1440"/>
        </w:tabs>
        <w:spacing w:before="0" w:beforeAutospacing="0"/>
        <w:ind w:left="1440"/>
        <w:rPr>
          <w:rFonts w:ascii="Arial" w:hAnsi="Arial" w:cs="Arial"/>
          <w:color w:val="495057"/>
          <w:sz w:val="22"/>
          <w:szCs w:val="22"/>
        </w:rPr>
      </w:pPr>
      <w:proofErr w:type="spellStart"/>
      <w:r w:rsidRPr="008F24E3">
        <w:rPr>
          <w:rFonts w:ascii="Arial" w:hAnsi="Arial" w:cs="Arial"/>
          <w:b/>
          <w:bCs/>
          <w:color w:val="495057"/>
          <w:sz w:val="22"/>
          <w:szCs w:val="22"/>
        </w:rPr>
        <w:t>Jeremmy</w:t>
      </w:r>
      <w:proofErr w:type="spellEnd"/>
      <w:r w:rsidRPr="008F24E3">
        <w:rPr>
          <w:rFonts w:ascii="Arial" w:hAnsi="Arial" w:cs="Arial"/>
          <w:b/>
          <w:bCs/>
          <w:color w:val="495057"/>
          <w:sz w:val="22"/>
          <w:szCs w:val="22"/>
        </w:rPr>
        <w:t xml:space="preserve"> </w:t>
      </w:r>
      <w:proofErr w:type="spellStart"/>
      <w:r w:rsidRPr="008F24E3">
        <w:rPr>
          <w:rFonts w:ascii="Arial" w:hAnsi="Arial" w:cs="Arial"/>
          <w:b/>
          <w:bCs/>
          <w:color w:val="495057"/>
          <w:sz w:val="22"/>
          <w:szCs w:val="22"/>
        </w:rPr>
        <w:t>Okonjo</w:t>
      </w:r>
      <w:proofErr w:type="spellEnd"/>
      <w:r w:rsidRPr="0032078C">
        <w:rPr>
          <w:rFonts w:ascii="Arial" w:hAnsi="Arial" w:cs="Arial"/>
          <w:color w:val="495057"/>
          <w:sz w:val="22"/>
          <w:szCs w:val="22"/>
        </w:rPr>
        <w:t xml:space="preserve"> - “The algorithmic future of insurance supervision in the EU: A reality check” (for his paper co-written with </w:t>
      </w:r>
      <w:proofErr w:type="spellStart"/>
      <w:r w:rsidRPr="008F24E3">
        <w:rPr>
          <w:rFonts w:ascii="Arial" w:hAnsi="Arial" w:cs="Arial"/>
          <w:b/>
          <w:bCs/>
          <w:color w:val="495057"/>
          <w:sz w:val="22"/>
          <w:szCs w:val="22"/>
        </w:rPr>
        <w:t>Andromachi</w:t>
      </w:r>
      <w:proofErr w:type="spellEnd"/>
      <w:r w:rsidRPr="008F24E3">
        <w:rPr>
          <w:rFonts w:ascii="Arial" w:hAnsi="Arial" w:cs="Arial"/>
          <w:b/>
          <w:bCs/>
          <w:color w:val="495057"/>
          <w:sz w:val="22"/>
          <w:szCs w:val="22"/>
        </w:rPr>
        <w:t xml:space="preserve"> </w:t>
      </w:r>
      <w:proofErr w:type="spellStart"/>
      <w:r w:rsidRPr="008F24E3">
        <w:rPr>
          <w:rFonts w:ascii="Arial" w:hAnsi="Arial" w:cs="Arial"/>
          <w:b/>
          <w:bCs/>
          <w:color w:val="495057"/>
          <w:sz w:val="22"/>
          <w:szCs w:val="22"/>
        </w:rPr>
        <w:t>Georgosouli</w:t>
      </w:r>
      <w:proofErr w:type="spellEnd"/>
      <w:r w:rsidRPr="0032078C">
        <w:rPr>
          <w:rFonts w:ascii="Arial" w:hAnsi="Arial" w:cs="Arial"/>
          <w:color w:val="495057"/>
          <w:sz w:val="22"/>
          <w:szCs w:val="22"/>
        </w:rPr>
        <w:t>)</w:t>
      </w:r>
    </w:p>
    <w:p w14:paraId="1BF083FC" w14:textId="55ED32A9" w:rsidR="0069768A" w:rsidRPr="008F24E3" w:rsidRDefault="00003BFB" w:rsidP="0032078C">
      <w:pPr>
        <w:pStyle w:val="NormalWeb"/>
        <w:shd w:val="clear" w:color="auto" w:fill="FFFFFF"/>
        <w:spacing w:before="0" w:beforeAutospacing="0"/>
        <w:ind w:left="720"/>
        <w:rPr>
          <w:rFonts w:ascii="Arial" w:hAnsi="Arial" w:cs="Arial"/>
          <w:sz w:val="22"/>
          <w:szCs w:val="22"/>
        </w:rPr>
      </w:pPr>
      <w:r w:rsidRPr="008F24E3">
        <w:rPr>
          <w:rFonts w:ascii="Arial" w:hAnsi="Arial" w:cs="Arial"/>
          <w:sz w:val="22"/>
          <w:szCs w:val="22"/>
        </w:rPr>
        <w:t>Their papers will be published with the support of publishers, Springer in due course.</w:t>
      </w:r>
    </w:p>
    <w:p w14:paraId="00000002" w14:textId="77777777" w:rsidR="00941A05" w:rsidRDefault="00CE0C96">
      <w:pPr>
        <w:numPr>
          <w:ilvl w:val="0"/>
          <w:numId w:val="1"/>
        </w:numPr>
        <w:shd w:val="clear" w:color="auto" w:fill="FFFFFF"/>
        <w:spacing w:after="0" w:line="240" w:lineRule="auto"/>
        <w:rPr>
          <w:b/>
        </w:rPr>
      </w:pPr>
      <w:r>
        <w:rPr>
          <w:rFonts w:ascii="Arial" w:eastAsia="Arial" w:hAnsi="Arial" w:cs="Arial"/>
          <w:b/>
          <w:u w:val="single"/>
        </w:rPr>
        <w:t>J</w:t>
      </w:r>
      <w:r>
        <w:rPr>
          <w:rFonts w:ascii="Arial" w:eastAsia="Arial" w:hAnsi="Arial" w:cs="Arial"/>
          <w:b/>
          <w:u w:val="single"/>
        </w:rPr>
        <w:t>anuary 2019</w:t>
      </w:r>
      <w:r>
        <w:rPr>
          <w:rFonts w:ascii="Arial" w:eastAsia="Arial" w:hAnsi="Arial" w:cs="Arial"/>
          <w:b/>
        </w:rPr>
        <w:t>: “Insurance Distribution Directive (IDD): “Promises and Reality”</w:t>
      </w:r>
    </w:p>
    <w:p w14:paraId="00000004" w14:textId="538D28FE" w:rsidR="00941A05" w:rsidRDefault="00CE0C96" w:rsidP="008F24E3">
      <w:pPr>
        <w:keepNext/>
        <w:keepLines/>
        <w:spacing w:after="0"/>
        <w:ind w:left="720"/>
        <w:rPr>
          <w:rFonts w:ascii="Arial" w:eastAsia="Arial" w:hAnsi="Arial" w:cs="Arial"/>
        </w:rPr>
      </w:pPr>
      <w:r>
        <w:rPr>
          <w:rFonts w:ascii="Arial" w:eastAsia="Arial" w:hAnsi="Arial" w:cs="Arial"/>
        </w:rPr>
        <w:t>The</w:t>
      </w:r>
      <w:r>
        <w:rPr>
          <w:rFonts w:ascii="Arial" w:eastAsia="Arial" w:hAnsi="Arial" w:cs="Arial"/>
          <w:sz w:val="26"/>
          <w:szCs w:val="26"/>
        </w:rPr>
        <w:t xml:space="preserve"> </w:t>
      </w:r>
      <w:r>
        <w:rPr>
          <w:rFonts w:ascii="Arial" w:eastAsia="Arial" w:hAnsi="Arial" w:cs="Arial"/>
        </w:rPr>
        <w:t>call was</w:t>
      </w:r>
      <w:r>
        <w:rPr>
          <w:rFonts w:ascii="Arial" w:eastAsia="Arial" w:hAnsi="Arial" w:cs="Arial"/>
          <w:sz w:val="26"/>
          <w:szCs w:val="26"/>
        </w:rPr>
        <w:t xml:space="preserve"> </w:t>
      </w:r>
      <w:r>
        <w:rPr>
          <w:rFonts w:ascii="Arial" w:eastAsia="Arial" w:hAnsi="Arial" w:cs="Arial"/>
        </w:rPr>
        <w:t>issued in conjunction with the </w:t>
      </w:r>
      <w:r>
        <w:rPr>
          <w:rFonts w:ascii="Arial" w:eastAsia="Arial" w:hAnsi="Arial" w:cs="Arial"/>
          <w:b/>
        </w:rPr>
        <w:t>8</w:t>
      </w:r>
      <w:r>
        <w:rPr>
          <w:rFonts w:ascii="Arial" w:eastAsia="Arial" w:hAnsi="Arial" w:cs="Arial"/>
          <w:b/>
          <w:vertAlign w:val="superscript"/>
        </w:rPr>
        <w:t>th</w:t>
      </w:r>
      <w:r>
        <w:rPr>
          <w:rFonts w:ascii="Arial" w:eastAsia="Arial" w:hAnsi="Arial" w:cs="Arial"/>
          <w:b/>
        </w:rPr>
        <w:t xml:space="preserve"> AIDA Europe Conference </w:t>
      </w:r>
      <w:r>
        <w:rPr>
          <w:rFonts w:ascii="Arial" w:eastAsia="Arial" w:hAnsi="Arial" w:cs="Arial"/>
        </w:rPr>
        <w:t xml:space="preserve">in Lisbon on 3 &amp; 4 October 2019 - see </w:t>
      </w:r>
      <w:hyperlink r:id="rId7">
        <w:r>
          <w:rPr>
            <w:rFonts w:ascii="Arial" w:eastAsia="Arial" w:hAnsi="Arial" w:cs="Arial"/>
            <w:b/>
            <w:color w:val="006985"/>
            <w:highlight w:val="white"/>
            <w:u w:val="single"/>
          </w:rPr>
          <w:t>official announcement</w:t>
        </w:r>
      </w:hyperlink>
      <w:r>
        <w:rPr>
          <w:rFonts w:ascii="Arial" w:eastAsia="Arial" w:hAnsi="Arial" w:cs="Arial"/>
          <w:color w:val="2F5496"/>
        </w:rPr>
        <w:t>.</w:t>
      </w:r>
    </w:p>
    <w:p w14:paraId="696A68BF" w14:textId="77777777" w:rsidR="008F24E3" w:rsidRPr="008F24E3" w:rsidRDefault="008F24E3" w:rsidP="008F24E3">
      <w:pPr>
        <w:keepNext/>
        <w:keepLines/>
        <w:spacing w:after="0"/>
        <w:ind w:left="720"/>
        <w:rPr>
          <w:rFonts w:ascii="Arial" w:eastAsia="Arial" w:hAnsi="Arial" w:cs="Arial"/>
        </w:rPr>
      </w:pPr>
    </w:p>
    <w:p w14:paraId="00000005" w14:textId="77777777" w:rsidR="00941A05" w:rsidRDefault="00CE0C96">
      <w:pPr>
        <w:shd w:val="clear" w:color="auto" w:fill="FFFFFF"/>
        <w:spacing w:after="280" w:line="240" w:lineRule="auto"/>
        <w:ind w:left="720"/>
        <w:rPr>
          <w:rFonts w:ascii="Arial" w:eastAsia="Arial" w:hAnsi="Arial" w:cs="Arial"/>
        </w:rPr>
      </w:pPr>
      <w:r>
        <w:rPr>
          <w:rFonts w:ascii="Arial" w:eastAsia="Arial" w:hAnsi="Arial" w:cs="Arial"/>
        </w:rPr>
        <w:t>The winners of the AIDA Europe Young Authors Awards were:</w:t>
      </w:r>
    </w:p>
    <w:p w14:paraId="00000006" w14:textId="77777777" w:rsidR="00941A05" w:rsidRDefault="00CE0C96">
      <w:pPr>
        <w:shd w:val="clear" w:color="auto" w:fill="FFFFFF"/>
        <w:spacing w:after="0" w:line="240" w:lineRule="auto"/>
        <w:ind w:left="720"/>
        <w:rPr>
          <w:rFonts w:ascii="Arial" w:eastAsia="Arial" w:hAnsi="Arial" w:cs="Arial"/>
        </w:rPr>
      </w:pPr>
      <w:r>
        <w:rPr>
          <w:rFonts w:ascii="Arial" w:eastAsia="Arial" w:hAnsi="Arial" w:cs="Arial"/>
          <w:b/>
        </w:rPr>
        <w:lastRenderedPageBreak/>
        <w:t xml:space="preserve">Viktoria </w:t>
      </w:r>
      <w:proofErr w:type="spellStart"/>
      <w:r>
        <w:rPr>
          <w:rFonts w:ascii="Arial" w:eastAsia="Arial" w:hAnsi="Arial" w:cs="Arial"/>
          <w:b/>
        </w:rPr>
        <w:t>Chatzara</w:t>
      </w:r>
      <w:proofErr w:type="spellEnd"/>
      <w:r>
        <w:rPr>
          <w:rFonts w:ascii="Arial" w:eastAsia="Arial" w:hAnsi="Arial" w:cs="Arial"/>
        </w:rPr>
        <w:t> (</w:t>
      </w:r>
      <w:r>
        <w:rPr>
          <w:rFonts w:ascii="Arial" w:eastAsia="Arial" w:hAnsi="Arial" w:cs="Arial"/>
          <w:i/>
        </w:rPr>
        <w:t>The interplay between the GDPR and the IDD</w:t>
      </w:r>
      <w:proofErr w:type="gramStart"/>
      <w:r>
        <w:rPr>
          <w:rFonts w:ascii="Arial" w:eastAsia="Arial" w:hAnsi="Arial" w:cs="Arial"/>
          <w:i/>
        </w:rPr>
        <w:t>);</w:t>
      </w:r>
      <w:proofErr w:type="gramEnd"/>
      <w:r>
        <w:rPr>
          <w:rFonts w:ascii="Arial" w:eastAsia="Arial" w:hAnsi="Arial" w:cs="Arial"/>
        </w:rPr>
        <w:t> </w:t>
      </w:r>
    </w:p>
    <w:p w14:paraId="00000007" w14:textId="77777777" w:rsidR="00941A05" w:rsidRDefault="00CE0C96">
      <w:pPr>
        <w:shd w:val="clear" w:color="auto" w:fill="FFFFFF"/>
        <w:spacing w:after="0" w:line="240" w:lineRule="auto"/>
        <w:ind w:left="720"/>
        <w:rPr>
          <w:rFonts w:ascii="Arial" w:eastAsia="Arial" w:hAnsi="Arial" w:cs="Arial"/>
        </w:rPr>
      </w:pPr>
      <w:r>
        <w:rPr>
          <w:rFonts w:ascii="Arial" w:eastAsia="Arial" w:hAnsi="Arial" w:cs="Arial"/>
          <w:b/>
        </w:rPr>
        <w:t>Mar</w:t>
      </w:r>
      <w:r>
        <w:rPr>
          <w:rFonts w:ascii="Arial" w:eastAsia="Arial" w:hAnsi="Arial" w:cs="Arial"/>
          <w:b/>
        </w:rPr>
        <w:t xml:space="preserve">ta </w:t>
      </w:r>
      <w:proofErr w:type="spellStart"/>
      <w:r>
        <w:rPr>
          <w:rFonts w:ascii="Arial" w:eastAsia="Arial" w:hAnsi="Arial" w:cs="Arial"/>
          <w:b/>
        </w:rPr>
        <w:t>Ostrowska</w:t>
      </w:r>
      <w:proofErr w:type="spellEnd"/>
      <w:r>
        <w:rPr>
          <w:rFonts w:ascii="Arial" w:eastAsia="Arial" w:hAnsi="Arial" w:cs="Arial"/>
        </w:rPr>
        <w:t> </w:t>
      </w:r>
      <w:r>
        <w:rPr>
          <w:rFonts w:ascii="Arial" w:eastAsia="Arial" w:hAnsi="Arial" w:cs="Arial"/>
          <w:i/>
        </w:rPr>
        <w:t>(Information duties stemming from the IDD as an example of faulty application of the principle of proportionality</w:t>
      </w:r>
      <w:proofErr w:type="gramStart"/>
      <w:r>
        <w:rPr>
          <w:rFonts w:ascii="Arial" w:eastAsia="Arial" w:hAnsi="Arial" w:cs="Arial"/>
          <w:i/>
        </w:rPr>
        <w:t>);</w:t>
      </w:r>
      <w:proofErr w:type="gramEnd"/>
      <w:r>
        <w:rPr>
          <w:rFonts w:ascii="Arial" w:eastAsia="Arial" w:hAnsi="Arial" w:cs="Arial"/>
        </w:rPr>
        <w:t> </w:t>
      </w:r>
    </w:p>
    <w:p w14:paraId="00000008" w14:textId="77777777" w:rsidR="00941A05" w:rsidRDefault="00CE0C96">
      <w:pPr>
        <w:shd w:val="clear" w:color="auto" w:fill="FFFFFF"/>
        <w:spacing w:after="0" w:line="240" w:lineRule="auto"/>
        <w:ind w:left="720"/>
        <w:rPr>
          <w:rFonts w:ascii="Arial" w:eastAsia="Arial" w:hAnsi="Arial" w:cs="Arial"/>
        </w:rPr>
      </w:pPr>
      <w:proofErr w:type="spellStart"/>
      <w:r>
        <w:rPr>
          <w:rFonts w:ascii="Arial" w:eastAsia="Arial" w:hAnsi="Arial" w:cs="Arial"/>
          <w:b/>
        </w:rPr>
        <w:t>Regitze</w:t>
      </w:r>
      <w:proofErr w:type="spellEnd"/>
      <w:r>
        <w:rPr>
          <w:rFonts w:ascii="Arial" w:eastAsia="Arial" w:hAnsi="Arial" w:cs="Arial"/>
          <w:b/>
        </w:rPr>
        <w:t xml:space="preserve"> </w:t>
      </w:r>
      <w:proofErr w:type="spellStart"/>
      <w:r>
        <w:rPr>
          <w:rFonts w:ascii="Arial" w:eastAsia="Arial" w:hAnsi="Arial" w:cs="Arial"/>
          <w:b/>
        </w:rPr>
        <w:t>Aalykke</w:t>
      </w:r>
      <w:proofErr w:type="spellEnd"/>
      <w:r>
        <w:rPr>
          <w:rFonts w:ascii="Arial" w:eastAsia="Arial" w:hAnsi="Arial" w:cs="Arial"/>
          <w:b/>
        </w:rPr>
        <w:t xml:space="preserve"> Hansen</w:t>
      </w:r>
      <w:r>
        <w:rPr>
          <w:rFonts w:ascii="Arial" w:eastAsia="Arial" w:hAnsi="Arial" w:cs="Arial"/>
        </w:rPr>
        <w:t xml:space="preserve"> and </w:t>
      </w:r>
      <w:r>
        <w:rPr>
          <w:rFonts w:ascii="Arial" w:eastAsia="Arial" w:hAnsi="Arial" w:cs="Arial"/>
          <w:b/>
        </w:rPr>
        <w:t>Christian Bo Kolding-</w:t>
      </w:r>
      <w:proofErr w:type="spellStart"/>
      <w:r>
        <w:rPr>
          <w:rFonts w:ascii="Arial" w:eastAsia="Arial" w:hAnsi="Arial" w:cs="Arial"/>
          <w:b/>
        </w:rPr>
        <w:t>Krøger</w:t>
      </w:r>
      <w:proofErr w:type="spellEnd"/>
      <w:r>
        <w:rPr>
          <w:rFonts w:ascii="Arial" w:eastAsia="Arial" w:hAnsi="Arial" w:cs="Arial"/>
        </w:rPr>
        <w:t> </w:t>
      </w:r>
      <w:r>
        <w:rPr>
          <w:rFonts w:ascii="Arial" w:eastAsia="Arial" w:hAnsi="Arial" w:cs="Arial"/>
          <w:i/>
        </w:rPr>
        <w:t>(The promised increase in customer protection under the IDD. Customers’ demands and needs and comparable pre-contractual information in form of a standardised IPID);</w:t>
      </w:r>
      <w:r>
        <w:rPr>
          <w:rFonts w:ascii="Arial" w:eastAsia="Arial" w:hAnsi="Arial" w:cs="Arial"/>
        </w:rPr>
        <w:t> and </w:t>
      </w:r>
    </w:p>
    <w:p w14:paraId="00000009" w14:textId="77777777" w:rsidR="00941A05" w:rsidRDefault="00CE0C96">
      <w:pPr>
        <w:shd w:val="clear" w:color="auto" w:fill="FFFFFF"/>
        <w:spacing w:after="0" w:line="240" w:lineRule="auto"/>
        <w:ind w:left="720"/>
        <w:rPr>
          <w:rFonts w:ascii="Arial" w:eastAsia="Arial" w:hAnsi="Arial" w:cs="Arial"/>
          <w:i/>
        </w:rPr>
      </w:pPr>
      <w:r>
        <w:rPr>
          <w:rFonts w:ascii="Arial" w:eastAsia="Arial" w:hAnsi="Arial" w:cs="Arial"/>
          <w:b/>
        </w:rPr>
        <w:t xml:space="preserve">Diana </w:t>
      </w:r>
      <w:proofErr w:type="spellStart"/>
      <w:r>
        <w:rPr>
          <w:rFonts w:ascii="Arial" w:eastAsia="Arial" w:hAnsi="Arial" w:cs="Arial"/>
          <w:b/>
        </w:rPr>
        <w:t>Bozek</w:t>
      </w:r>
      <w:proofErr w:type="spellEnd"/>
      <w:r>
        <w:rPr>
          <w:rFonts w:ascii="Arial" w:eastAsia="Arial" w:hAnsi="Arial" w:cs="Arial"/>
        </w:rPr>
        <w:t> </w:t>
      </w:r>
      <w:r>
        <w:rPr>
          <w:rFonts w:ascii="Arial" w:eastAsia="Arial" w:hAnsi="Arial" w:cs="Arial"/>
          <w:i/>
        </w:rPr>
        <w:t>(Redefining product management - IDD’s perspective).</w:t>
      </w:r>
    </w:p>
    <w:p w14:paraId="0000000A" w14:textId="77777777" w:rsidR="00941A05" w:rsidRDefault="00941A05">
      <w:pPr>
        <w:shd w:val="clear" w:color="auto" w:fill="FFFFFF"/>
        <w:spacing w:after="0" w:line="240" w:lineRule="auto"/>
        <w:ind w:left="720"/>
        <w:rPr>
          <w:rFonts w:ascii="Arial" w:eastAsia="Arial" w:hAnsi="Arial" w:cs="Arial"/>
          <w:i/>
        </w:rPr>
      </w:pPr>
    </w:p>
    <w:p w14:paraId="0000000B" w14:textId="092DB3E3" w:rsidR="00941A05" w:rsidRDefault="00CE0C96">
      <w:pPr>
        <w:shd w:val="clear" w:color="auto" w:fill="FFFFFF"/>
        <w:spacing w:after="280" w:line="240" w:lineRule="auto"/>
        <w:ind w:left="720"/>
        <w:rPr>
          <w:rFonts w:ascii="Arial" w:eastAsia="Arial" w:hAnsi="Arial" w:cs="Arial"/>
        </w:rPr>
      </w:pPr>
      <w:r>
        <w:rPr>
          <w:rFonts w:ascii="Arial" w:eastAsia="Arial" w:hAnsi="Arial" w:cs="Arial"/>
        </w:rPr>
        <w:t>All papers in conju</w:t>
      </w:r>
      <w:r>
        <w:rPr>
          <w:rFonts w:ascii="Arial" w:eastAsia="Arial" w:hAnsi="Arial" w:cs="Arial"/>
        </w:rPr>
        <w:t xml:space="preserve">nction with this call </w:t>
      </w:r>
      <w:r w:rsidR="008F24E3">
        <w:rPr>
          <w:rFonts w:ascii="Arial" w:eastAsia="Arial" w:hAnsi="Arial" w:cs="Arial"/>
        </w:rPr>
        <w:t xml:space="preserve">have been </w:t>
      </w:r>
      <w:r>
        <w:rPr>
          <w:rFonts w:ascii="Arial" w:eastAsia="Arial" w:hAnsi="Arial" w:cs="Arial"/>
        </w:rPr>
        <w:t>made available, in electronic form, free of charge post-publication in 2020, thanks to the following sponsors:</w:t>
      </w:r>
    </w:p>
    <w:p w14:paraId="00000011" w14:textId="3424A88E" w:rsidR="00941A05" w:rsidRDefault="00CE0C96" w:rsidP="00BD0387">
      <w:pPr>
        <w:shd w:val="clear" w:color="auto" w:fill="FFFFFF"/>
        <w:spacing w:before="280" w:after="280" w:line="240" w:lineRule="auto"/>
        <w:ind w:left="1440"/>
        <w:rPr>
          <w:rFonts w:ascii="Arial" w:eastAsia="Arial" w:hAnsi="Arial" w:cs="Arial"/>
        </w:rPr>
      </w:pPr>
      <w:r>
        <w:rPr>
          <w:noProof/>
        </w:rPr>
        <w:drawing>
          <wp:inline distT="0" distB="0" distL="0" distR="0">
            <wp:extent cx="1141200" cy="2700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41200" cy="270000"/>
                    </a:xfrm>
                    <a:prstGeom prst="rect">
                      <a:avLst/>
                    </a:prstGeom>
                    <a:ln/>
                  </pic:spPr>
                </pic:pic>
              </a:graphicData>
            </a:graphic>
          </wp:inline>
        </w:drawing>
      </w:r>
      <w:r>
        <w:rPr>
          <w:noProof/>
        </w:rPr>
        <w:drawing>
          <wp:inline distT="0" distB="0" distL="0" distR="0">
            <wp:extent cx="558000" cy="342000"/>
            <wp:effectExtent l="0" t="0" r="0" b="0"/>
            <wp:docPr id="5" name="image7.gif"/>
            <wp:cNvGraphicFramePr/>
            <a:graphic xmlns:a="http://schemas.openxmlformats.org/drawingml/2006/main">
              <a:graphicData uri="http://schemas.openxmlformats.org/drawingml/2006/picture">
                <pic:pic xmlns:pic="http://schemas.openxmlformats.org/drawingml/2006/picture">
                  <pic:nvPicPr>
                    <pic:cNvPr id="0" name="image7.gif"/>
                    <pic:cNvPicPr preferRelativeResize="0"/>
                  </pic:nvPicPr>
                  <pic:blipFill>
                    <a:blip r:embed="rId9"/>
                    <a:srcRect/>
                    <a:stretch>
                      <a:fillRect/>
                    </a:stretch>
                  </pic:blipFill>
                  <pic:spPr>
                    <a:xfrm>
                      <a:off x="0" y="0"/>
                      <a:ext cx="558000" cy="342000"/>
                    </a:xfrm>
                    <a:prstGeom prst="rect">
                      <a:avLst/>
                    </a:prstGeom>
                    <a:ln/>
                  </pic:spPr>
                </pic:pic>
              </a:graphicData>
            </a:graphic>
          </wp:inline>
        </w:drawing>
      </w:r>
      <w:r>
        <w:rPr>
          <w:noProof/>
        </w:rPr>
        <w:drawing>
          <wp:inline distT="0" distB="0" distL="0" distR="0">
            <wp:extent cx="504000" cy="558000"/>
            <wp:effectExtent l="0" t="0" r="0" b="0"/>
            <wp:docPr id="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0"/>
                    <a:srcRect/>
                    <a:stretch>
                      <a:fillRect/>
                    </a:stretch>
                  </pic:blipFill>
                  <pic:spPr>
                    <a:xfrm>
                      <a:off x="0" y="0"/>
                      <a:ext cx="504000" cy="558000"/>
                    </a:xfrm>
                    <a:prstGeom prst="rect">
                      <a:avLst/>
                    </a:prstGeom>
                    <a:ln/>
                  </pic:spPr>
                </pic:pic>
              </a:graphicData>
            </a:graphic>
          </wp:inline>
        </w:drawing>
      </w:r>
      <w:r>
        <w:rPr>
          <w:noProof/>
        </w:rPr>
        <w:drawing>
          <wp:inline distT="0" distB="0" distL="0" distR="0">
            <wp:extent cx="522000" cy="522000"/>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522000" cy="522000"/>
                    </a:xfrm>
                    <a:prstGeom prst="rect">
                      <a:avLst/>
                    </a:prstGeom>
                    <a:ln/>
                  </pic:spPr>
                </pic:pic>
              </a:graphicData>
            </a:graphic>
          </wp:inline>
        </w:drawing>
      </w:r>
      <w:r>
        <w:rPr>
          <w:noProof/>
        </w:rPr>
        <w:drawing>
          <wp:inline distT="0" distB="0" distL="0" distR="0">
            <wp:extent cx="813600" cy="3420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13600" cy="342000"/>
                    </a:xfrm>
                    <a:prstGeom prst="rect">
                      <a:avLst/>
                    </a:prstGeom>
                    <a:ln/>
                  </pic:spPr>
                </pic:pic>
              </a:graphicData>
            </a:graphic>
          </wp:inline>
        </w:drawing>
      </w:r>
      <w:r>
        <w:rPr>
          <w:noProof/>
        </w:rPr>
        <w:drawing>
          <wp:inline distT="0" distB="0" distL="0" distR="0">
            <wp:extent cx="1029600" cy="4860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029600" cy="486000"/>
                    </a:xfrm>
                    <a:prstGeom prst="rect">
                      <a:avLst/>
                    </a:prstGeom>
                    <a:ln/>
                  </pic:spPr>
                </pic:pic>
              </a:graphicData>
            </a:graphic>
          </wp:inline>
        </w:drawing>
      </w:r>
      <w:r>
        <w:rPr>
          <w:noProof/>
        </w:rPr>
        <w:drawing>
          <wp:inline distT="0" distB="0" distL="0" distR="0">
            <wp:extent cx="972000" cy="486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972000" cy="486000"/>
                    </a:xfrm>
                    <a:prstGeom prst="rect">
                      <a:avLst/>
                    </a:prstGeom>
                    <a:ln/>
                  </pic:spPr>
                </pic:pic>
              </a:graphicData>
            </a:graphic>
          </wp:inline>
        </w:drawing>
      </w:r>
      <w:r>
        <w:rPr>
          <w:rFonts w:ascii="Arial" w:eastAsia="Arial" w:hAnsi="Arial" w:cs="Arial"/>
        </w:rPr>
        <w:t xml:space="preserve">  </w:t>
      </w:r>
    </w:p>
    <w:p w14:paraId="00000012" w14:textId="77777777" w:rsidR="00941A05" w:rsidRDefault="00941A05">
      <w:pPr>
        <w:shd w:val="clear" w:color="auto" w:fill="FFFFFF"/>
        <w:spacing w:after="0" w:line="240" w:lineRule="auto"/>
        <w:ind w:left="720"/>
        <w:rPr>
          <w:rFonts w:ascii="Arial" w:eastAsia="Arial" w:hAnsi="Arial" w:cs="Arial"/>
          <w:i/>
        </w:rPr>
      </w:pPr>
    </w:p>
    <w:p w14:paraId="00000013" w14:textId="77777777" w:rsidR="00941A05" w:rsidRDefault="00CE0C96">
      <w:pPr>
        <w:numPr>
          <w:ilvl w:val="0"/>
          <w:numId w:val="1"/>
        </w:numPr>
        <w:spacing w:before="280" w:after="280" w:line="240" w:lineRule="auto"/>
        <w:rPr>
          <w:b/>
          <w:color w:val="000080"/>
        </w:rPr>
      </w:pPr>
      <w:r>
        <w:rPr>
          <w:rFonts w:ascii="Arial" w:eastAsia="Arial" w:hAnsi="Arial" w:cs="Arial"/>
          <w:b/>
          <w:u w:val="single"/>
        </w:rPr>
        <w:t>June 2017</w:t>
      </w:r>
      <w:r>
        <w:rPr>
          <w:rFonts w:ascii="Arial" w:eastAsia="Arial" w:hAnsi="Arial" w:cs="Arial"/>
          <w:b/>
        </w:rPr>
        <w:t xml:space="preserve">: “De-mystifying </w:t>
      </w:r>
      <w:proofErr w:type="spellStart"/>
      <w:r>
        <w:rPr>
          <w:rFonts w:ascii="Arial" w:eastAsia="Arial" w:hAnsi="Arial" w:cs="Arial"/>
          <w:b/>
        </w:rPr>
        <w:t>InsurTech</w:t>
      </w:r>
      <w:proofErr w:type="spellEnd"/>
      <w:r>
        <w:rPr>
          <w:rFonts w:ascii="Arial" w:eastAsia="Arial" w:hAnsi="Arial" w:cs="Arial"/>
          <w:b/>
        </w:rPr>
        <w:t xml:space="preserve"> - Legal and Regulatory View”</w:t>
      </w:r>
      <w:r>
        <w:rPr>
          <w:rFonts w:ascii="Arial" w:eastAsia="Arial" w:hAnsi="Arial" w:cs="Arial"/>
          <w:b/>
          <w:u w:val="single"/>
        </w:rPr>
        <w:t xml:space="preserve"> </w:t>
      </w:r>
    </w:p>
    <w:p w14:paraId="00000014" w14:textId="77777777" w:rsidR="00941A05" w:rsidRDefault="00CE0C96">
      <w:pPr>
        <w:keepNext/>
        <w:keepLines/>
        <w:spacing w:before="40" w:after="0"/>
        <w:ind w:left="720"/>
        <w:rPr>
          <w:rFonts w:ascii="Arial" w:eastAsia="Arial" w:hAnsi="Arial" w:cs="Arial"/>
        </w:rPr>
      </w:pPr>
      <w:r>
        <w:rPr>
          <w:rFonts w:ascii="Arial" w:eastAsia="Arial" w:hAnsi="Arial" w:cs="Arial"/>
        </w:rPr>
        <w:t>The</w:t>
      </w:r>
      <w:r>
        <w:rPr>
          <w:rFonts w:ascii="Arial" w:eastAsia="Arial" w:hAnsi="Arial" w:cs="Arial"/>
          <w:sz w:val="26"/>
          <w:szCs w:val="26"/>
        </w:rPr>
        <w:t xml:space="preserve"> </w:t>
      </w:r>
      <w:r>
        <w:rPr>
          <w:rFonts w:ascii="Arial" w:eastAsia="Arial" w:hAnsi="Arial" w:cs="Arial"/>
        </w:rPr>
        <w:t>call was</w:t>
      </w:r>
      <w:r>
        <w:rPr>
          <w:rFonts w:ascii="Arial" w:eastAsia="Arial" w:hAnsi="Arial" w:cs="Arial"/>
          <w:sz w:val="26"/>
          <w:szCs w:val="26"/>
        </w:rPr>
        <w:t xml:space="preserve"> </w:t>
      </w:r>
      <w:r>
        <w:rPr>
          <w:rFonts w:ascii="Arial" w:eastAsia="Arial" w:hAnsi="Arial" w:cs="Arial"/>
        </w:rPr>
        <w:t>issued in conjunction with the </w:t>
      </w:r>
      <w:r>
        <w:rPr>
          <w:rFonts w:ascii="Arial" w:eastAsia="Arial" w:hAnsi="Arial" w:cs="Arial"/>
          <w:b/>
        </w:rPr>
        <w:t>7</w:t>
      </w:r>
      <w:r>
        <w:rPr>
          <w:rFonts w:ascii="Arial" w:eastAsia="Arial" w:hAnsi="Arial" w:cs="Arial"/>
          <w:b/>
          <w:vertAlign w:val="superscript"/>
        </w:rPr>
        <w:t>th</w:t>
      </w:r>
      <w:r>
        <w:rPr>
          <w:rFonts w:ascii="Arial" w:eastAsia="Arial" w:hAnsi="Arial" w:cs="Arial"/>
          <w:b/>
        </w:rPr>
        <w:t xml:space="preserve"> AIDA Europe Conference </w:t>
      </w:r>
      <w:r>
        <w:rPr>
          <w:rFonts w:ascii="Arial" w:eastAsia="Arial" w:hAnsi="Arial" w:cs="Arial"/>
        </w:rPr>
        <w:t xml:space="preserve">in Warsaw on 12-13 April 2018  - see </w:t>
      </w:r>
      <w:hyperlink r:id="rId15">
        <w:r>
          <w:rPr>
            <w:rFonts w:ascii="Arial" w:eastAsia="Arial" w:hAnsi="Arial" w:cs="Arial"/>
            <w:b/>
            <w:color w:val="006985"/>
            <w:highlight w:val="white"/>
            <w:u w:val="single"/>
          </w:rPr>
          <w:t>official announcement</w:t>
        </w:r>
      </w:hyperlink>
      <w:r>
        <w:rPr>
          <w:rFonts w:ascii="Arial" w:eastAsia="Arial" w:hAnsi="Arial" w:cs="Arial"/>
          <w:color w:val="2F5496"/>
        </w:rPr>
        <w:t>.</w:t>
      </w:r>
    </w:p>
    <w:p w14:paraId="00000015" w14:textId="77777777" w:rsidR="00941A05" w:rsidRDefault="00CE0C96">
      <w:pPr>
        <w:spacing w:before="280" w:after="280" w:line="240" w:lineRule="auto"/>
        <w:ind w:firstLine="720"/>
        <w:rPr>
          <w:rFonts w:ascii="Arial" w:eastAsia="Arial" w:hAnsi="Arial" w:cs="Arial"/>
          <w:color w:val="000080"/>
        </w:rPr>
      </w:pPr>
      <w:r>
        <w:rPr>
          <w:rFonts w:ascii="Arial" w:eastAsia="Arial" w:hAnsi="Arial" w:cs="Arial"/>
          <w:b/>
          <w:u w:val="single"/>
        </w:rPr>
        <w:t>Report of the Scientific Committee</w:t>
      </w:r>
      <w:r>
        <w:rPr>
          <w:rFonts w:ascii="Arial" w:eastAsia="Arial" w:hAnsi="Arial" w:cs="Arial"/>
        </w:rPr>
        <w:t xml:space="preserve"> - Prof. Pierpaolo Marano and Dr Kyriaki Noussia/5.6.2018:</w:t>
      </w:r>
    </w:p>
    <w:p w14:paraId="00000016"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 xml:space="preserve">Following the Call for Papers on </w:t>
      </w:r>
      <w:proofErr w:type="spellStart"/>
      <w:r>
        <w:rPr>
          <w:rFonts w:ascii="Arial" w:eastAsia="Arial" w:hAnsi="Arial" w:cs="Arial"/>
        </w:rPr>
        <w:t>InsurTech</w:t>
      </w:r>
      <w:proofErr w:type="spellEnd"/>
      <w:r>
        <w:rPr>
          <w:rFonts w:ascii="Arial" w:eastAsia="Arial" w:hAnsi="Arial" w:cs="Arial"/>
        </w:rPr>
        <w:t xml:space="preserve">, which was distributed through </w:t>
      </w:r>
      <w:proofErr w:type="gramStart"/>
      <w:r>
        <w:rPr>
          <w:rFonts w:ascii="Arial" w:eastAsia="Arial" w:hAnsi="Arial" w:cs="Arial"/>
        </w:rPr>
        <w:t>a number of</w:t>
      </w:r>
      <w:proofErr w:type="gramEnd"/>
      <w:r>
        <w:rPr>
          <w:rFonts w:ascii="Arial" w:eastAsia="Arial" w:hAnsi="Arial" w:cs="Arial"/>
        </w:rPr>
        <w:t xml:space="preserve"> academic and practitioner channels and journals, and which triggered a significantly high level of interest, among the 35 abstracts submitted, nearly 20 authors qualified</w:t>
      </w:r>
      <w:r>
        <w:rPr>
          <w:rFonts w:ascii="Arial" w:eastAsia="Arial" w:hAnsi="Arial" w:cs="Arial"/>
        </w:rPr>
        <w:t xml:space="preserve"> as eligible and were considered for the prize giving competition. Five papers were selected to be those being awarded the academic prize.</w:t>
      </w:r>
    </w:p>
    <w:p w14:paraId="00000017" w14:textId="77777777" w:rsidR="00941A05" w:rsidRDefault="00CE0C96">
      <w:pPr>
        <w:spacing w:before="280" w:after="280" w:line="240" w:lineRule="auto"/>
        <w:ind w:left="720"/>
        <w:jc w:val="both"/>
        <w:rPr>
          <w:rFonts w:ascii="Arial" w:eastAsia="Arial" w:hAnsi="Arial" w:cs="Arial"/>
        </w:rPr>
      </w:pPr>
      <w:r>
        <w:rPr>
          <w:rFonts w:ascii="Arial" w:eastAsia="Arial" w:hAnsi="Arial" w:cs="Arial"/>
          <w:b/>
        </w:rPr>
        <w:t xml:space="preserve">Ms Shanice </w:t>
      </w:r>
      <w:proofErr w:type="spellStart"/>
      <w:r>
        <w:rPr>
          <w:rFonts w:ascii="Arial" w:eastAsia="Arial" w:hAnsi="Arial" w:cs="Arial"/>
          <w:b/>
        </w:rPr>
        <w:t>Trowers</w:t>
      </w:r>
      <w:proofErr w:type="spellEnd"/>
      <w:r>
        <w:rPr>
          <w:rFonts w:ascii="Arial" w:eastAsia="Arial" w:hAnsi="Arial" w:cs="Arial"/>
        </w:rPr>
        <w:t xml:space="preserve"> (Jamaica) for a paper on the topic "Smooth sailing or a risky expedition: A critical exploration i</w:t>
      </w:r>
      <w:r>
        <w:rPr>
          <w:rFonts w:ascii="Arial" w:eastAsia="Arial" w:hAnsi="Arial" w:cs="Arial"/>
        </w:rPr>
        <w:t xml:space="preserve">nto the innovation of Unmanned Maritime Vehicles and its potential legal and regulatory impacts on the insurance sector". </w:t>
      </w:r>
    </w:p>
    <w:p w14:paraId="00000018" w14:textId="77777777" w:rsidR="00941A05" w:rsidRDefault="00CE0C96">
      <w:pPr>
        <w:spacing w:before="280" w:after="280" w:line="240" w:lineRule="auto"/>
        <w:ind w:left="720"/>
        <w:jc w:val="both"/>
        <w:rPr>
          <w:rFonts w:ascii="Arial" w:eastAsia="Arial" w:hAnsi="Arial" w:cs="Arial"/>
        </w:rPr>
      </w:pPr>
      <w:r>
        <w:rPr>
          <w:rFonts w:ascii="Arial" w:eastAsia="Arial" w:hAnsi="Arial" w:cs="Arial"/>
          <w:b/>
        </w:rPr>
        <w:t xml:space="preserve">Mr Angelo </w:t>
      </w:r>
      <w:proofErr w:type="spellStart"/>
      <w:r>
        <w:rPr>
          <w:rFonts w:ascii="Arial" w:eastAsia="Arial" w:hAnsi="Arial" w:cs="Arial"/>
          <w:b/>
        </w:rPr>
        <w:t>Borselli</w:t>
      </w:r>
      <w:proofErr w:type="spellEnd"/>
      <w:r>
        <w:rPr>
          <w:rFonts w:ascii="Arial" w:eastAsia="Arial" w:hAnsi="Arial" w:cs="Arial"/>
        </w:rPr>
        <w:t xml:space="preserve"> (Italy) for "Smart Contracts in Insurance”.</w:t>
      </w:r>
    </w:p>
    <w:p w14:paraId="00000019" w14:textId="77777777" w:rsidR="00941A05" w:rsidRDefault="00CE0C96">
      <w:pPr>
        <w:spacing w:before="280" w:after="280" w:line="240" w:lineRule="auto"/>
        <w:ind w:left="720"/>
        <w:jc w:val="both"/>
        <w:rPr>
          <w:rFonts w:ascii="Arial" w:eastAsia="Arial" w:hAnsi="Arial" w:cs="Arial"/>
        </w:rPr>
      </w:pPr>
      <w:r>
        <w:rPr>
          <w:rFonts w:ascii="Arial" w:eastAsia="Arial" w:hAnsi="Arial" w:cs="Arial"/>
          <w:b/>
        </w:rPr>
        <w:lastRenderedPageBreak/>
        <w:t xml:space="preserve">Dr </w:t>
      </w:r>
      <w:proofErr w:type="spellStart"/>
      <w:r>
        <w:rPr>
          <w:rFonts w:ascii="Arial" w:eastAsia="Arial" w:hAnsi="Arial" w:cs="Arial"/>
          <w:b/>
        </w:rPr>
        <w:t>Aysegül</w:t>
      </w:r>
      <w:proofErr w:type="spellEnd"/>
      <w:r>
        <w:rPr>
          <w:rFonts w:ascii="Arial" w:eastAsia="Arial" w:hAnsi="Arial" w:cs="Arial"/>
          <w:b/>
        </w:rPr>
        <w:t xml:space="preserve"> Bugra</w:t>
      </w:r>
      <w:r>
        <w:rPr>
          <w:rFonts w:ascii="Arial" w:eastAsia="Arial" w:hAnsi="Arial" w:cs="Arial"/>
        </w:rPr>
        <w:t xml:space="preserve"> (Turkey) for "Compulsory Robot Liability Insurance: T</w:t>
      </w:r>
      <w:r>
        <w:rPr>
          <w:rFonts w:ascii="Arial" w:eastAsia="Arial" w:hAnsi="Arial" w:cs="Arial"/>
        </w:rPr>
        <w:t xml:space="preserve">he Way Forward?". </w:t>
      </w:r>
    </w:p>
    <w:p w14:paraId="0000001A" w14:textId="77777777" w:rsidR="00941A05" w:rsidRDefault="00CE0C96">
      <w:pPr>
        <w:spacing w:before="280" w:after="280" w:line="240" w:lineRule="auto"/>
        <w:ind w:left="720"/>
        <w:jc w:val="both"/>
        <w:rPr>
          <w:rFonts w:ascii="Arial" w:eastAsia="Arial" w:hAnsi="Arial" w:cs="Arial"/>
        </w:rPr>
      </w:pPr>
      <w:r>
        <w:rPr>
          <w:rFonts w:ascii="Arial" w:eastAsia="Arial" w:hAnsi="Arial" w:cs="Arial"/>
          <w:b/>
        </w:rPr>
        <w:t xml:space="preserve">Mr Piotr </w:t>
      </w:r>
      <w:proofErr w:type="spellStart"/>
      <w:r>
        <w:rPr>
          <w:rFonts w:ascii="Arial" w:eastAsia="Arial" w:hAnsi="Arial" w:cs="Arial"/>
          <w:b/>
        </w:rPr>
        <w:t>Tereszkiewicz</w:t>
      </w:r>
      <w:proofErr w:type="spellEnd"/>
      <w:r>
        <w:rPr>
          <w:rFonts w:ascii="Arial" w:eastAsia="Arial" w:hAnsi="Arial" w:cs="Arial"/>
        </w:rPr>
        <w:t xml:space="preserve"> (Poland) for "Personalized Insurance Contracts and Insurance Contract Law? A Primer on the Potential and Limits of Personalizing Insurance Relationships".</w:t>
      </w:r>
    </w:p>
    <w:p w14:paraId="0000001B" w14:textId="77777777" w:rsidR="00941A05" w:rsidRDefault="00CE0C96">
      <w:pPr>
        <w:spacing w:before="280" w:after="280" w:line="240" w:lineRule="auto"/>
        <w:ind w:left="720"/>
        <w:jc w:val="both"/>
        <w:rPr>
          <w:rFonts w:ascii="Arial" w:eastAsia="Arial" w:hAnsi="Arial" w:cs="Arial"/>
        </w:rPr>
      </w:pPr>
      <w:r>
        <w:rPr>
          <w:rFonts w:ascii="Arial" w:eastAsia="Arial" w:hAnsi="Arial" w:cs="Arial"/>
          <w:b/>
        </w:rPr>
        <w:t>Dr Julia Constantino Chagas Lessa</w:t>
      </w:r>
      <w:r>
        <w:rPr>
          <w:rFonts w:ascii="Arial" w:eastAsia="Arial" w:hAnsi="Arial" w:cs="Arial"/>
        </w:rPr>
        <w:t xml:space="preserve"> &amp; </w:t>
      </w:r>
      <w:r>
        <w:rPr>
          <w:rFonts w:ascii="Arial" w:eastAsia="Arial" w:hAnsi="Arial" w:cs="Arial"/>
          <w:b/>
        </w:rPr>
        <w:t xml:space="preserve">Dr </w:t>
      </w:r>
      <w:proofErr w:type="spellStart"/>
      <w:r>
        <w:rPr>
          <w:rFonts w:ascii="Arial" w:eastAsia="Arial" w:hAnsi="Arial" w:cs="Arial"/>
          <w:b/>
        </w:rPr>
        <w:t>Belma</w:t>
      </w:r>
      <w:proofErr w:type="spellEnd"/>
      <w:r>
        <w:rPr>
          <w:rFonts w:ascii="Arial" w:eastAsia="Arial" w:hAnsi="Arial" w:cs="Arial"/>
          <w:b/>
        </w:rPr>
        <w:t xml:space="preserve"> </w:t>
      </w:r>
      <w:proofErr w:type="spellStart"/>
      <w:r>
        <w:rPr>
          <w:rFonts w:ascii="Arial" w:eastAsia="Arial" w:hAnsi="Arial" w:cs="Arial"/>
          <w:b/>
        </w:rPr>
        <w:t>Bulut</w:t>
      </w:r>
      <w:proofErr w:type="spellEnd"/>
      <w:r>
        <w:rPr>
          <w:rFonts w:ascii="Arial" w:eastAsia="Arial" w:hAnsi="Arial" w:cs="Arial"/>
        </w:rPr>
        <w:t xml:space="preserve"> for "A n</w:t>
      </w:r>
      <w:r>
        <w:rPr>
          <w:rFonts w:ascii="Arial" w:eastAsia="Arial" w:hAnsi="Arial" w:cs="Arial"/>
        </w:rPr>
        <w:t xml:space="preserve">ew era, a new risk". </w:t>
      </w:r>
    </w:p>
    <w:p w14:paraId="0000001C"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 xml:space="preserve">All, save for Ms Shanice </w:t>
      </w:r>
      <w:proofErr w:type="spellStart"/>
      <w:r>
        <w:rPr>
          <w:rFonts w:ascii="Arial" w:eastAsia="Arial" w:hAnsi="Arial" w:cs="Arial"/>
        </w:rPr>
        <w:t>Trowers</w:t>
      </w:r>
      <w:proofErr w:type="spellEnd"/>
      <w:r>
        <w:rPr>
          <w:rFonts w:ascii="Arial" w:eastAsia="Arial" w:hAnsi="Arial" w:cs="Arial"/>
        </w:rPr>
        <w:t xml:space="preserve">, were able to present their paper in Warsaw. All will also contribute a chapter in the </w:t>
      </w:r>
      <w:proofErr w:type="spellStart"/>
      <w:r>
        <w:rPr>
          <w:rFonts w:ascii="Arial" w:eastAsia="Arial" w:hAnsi="Arial" w:cs="Arial"/>
        </w:rPr>
        <w:t>InsurTech</w:t>
      </w:r>
      <w:proofErr w:type="spellEnd"/>
      <w:r>
        <w:rPr>
          <w:rFonts w:ascii="Arial" w:eastAsia="Arial" w:hAnsi="Arial" w:cs="Arial"/>
        </w:rPr>
        <w:t xml:space="preserve"> book.  </w:t>
      </w:r>
    </w:p>
    <w:p w14:paraId="0000001F" w14:textId="3FED1788" w:rsidR="00941A05" w:rsidRDefault="00CE0C96" w:rsidP="00003BFB">
      <w:pPr>
        <w:spacing w:before="280" w:after="280" w:line="240" w:lineRule="auto"/>
        <w:ind w:left="720"/>
        <w:jc w:val="both"/>
        <w:rPr>
          <w:rFonts w:ascii="Arial" w:eastAsia="Arial" w:hAnsi="Arial" w:cs="Arial"/>
        </w:rPr>
      </w:pPr>
      <w:r>
        <w:rPr>
          <w:rFonts w:ascii="Arial" w:eastAsia="Arial" w:hAnsi="Arial" w:cs="Arial"/>
        </w:rPr>
        <w:t>A Q&amp;A session followed the presentation of papers.</w:t>
      </w:r>
    </w:p>
    <w:p w14:paraId="05AC8E02" w14:textId="77777777" w:rsidR="00003BFB" w:rsidRDefault="00003BFB" w:rsidP="00003BFB">
      <w:pPr>
        <w:spacing w:before="280" w:after="280" w:line="240" w:lineRule="auto"/>
        <w:ind w:left="720"/>
        <w:jc w:val="both"/>
        <w:rPr>
          <w:rFonts w:ascii="Arial" w:eastAsia="Arial" w:hAnsi="Arial" w:cs="Arial"/>
        </w:rPr>
      </w:pPr>
    </w:p>
    <w:p w14:paraId="00000020" w14:textId="77777777" w:rsidR="00941A05" w:rsidRDefault="00CE0C96">
      <w:pPr>
        <w:rPr>
          <w:rFonts w:ascii="Arial" w:eastAsia="Arial" w:hAnsi="Arial" w:cs="Arial"/>
        </w:rPr>
      </w:pPr>
      <w:r>
        <w:rPr>
          <w:rFonts w:ascii="Arial" w:eastAsia="Arial" w:hAnsi="Arial" w:cs="Arial"/>
          <w:b/>
        </w:rPr>
        <w:t>Pre-2017 Calls for Papers</w:t>
      </w:r>
      <w:r>
        <w:rPr>
          <w:rFonts w:ascii="Arial" w:eastAsia="Arial" w:hAnsi="Arial" w:cs="Arial"/>
        </w:rPr>
        <w:t xml:space="preserve">: </w:t>
      </w:r>
    </w:p>
    <w:p w14:paraId="00000021" w14:textId="77777777" w:rsidR="00941A05" w:rsidRDefault="00CE0C96">
      <w:pPr>
        <w:ind w:left="720"/>
        <w:rPr>
          <w:rFonts w:ascii="Arial" w:eastAsia="Arial" w:hAnsi="Arial" w:cs="Arial"/>
          <w:color w:val="000000"/>
        </w:rPr>
      </w:pPr>
      <w:r>
        <w:rPr>
          <w:rFonts w:ascii="Arial" w:eastAsia="Arial" w:hAnsi="Arial" w:cs="Arial"/>
        </w:rPr>
        <w:t>Reports on Call</w:t>
      </w:r>
      <w:r>
        <w:rPr>
          <w:rFonts w:ascii="Arial" w:eastAsia="Arial" w:hAnsi="Arial" w:cs="Arial"/>
        </w:rPr>
        <w:t xml:space="preserve">s issued by the AIDA Europe </w:t>
      </w:r>
      <w:r>
        <w:rPr>
          <w:rFonts w:ascii="Arial" w:eastAsia="Arial" w:hAnsi="Arial" w:cs="Arial"/>
          <w:color w:val="000000"/>
        </w:rPr>
        <w:t>Academic/Student Sub-Committee:</w:t>
      </w:r>
      <w:r>
        <w:rPr>
          <w:rFonts w:ascii="Arial" w:eastAsia="Arial" w:hAnsi="Arial" w:cs="Arial"/>
          <w:color w:val="000080"/>
        </w:rPr>
        <w:br/>
      </w:r>
      <w:r>
        <w:rPr>
          <w:rFonts w:ascii="Arial" w:eastAsia="Arial" w:hAnsi="Arial" w:cs="Arial"/>
          <w:color w:val="000080"/>
        </w:rPr>
        <w:br/>
      </w:r>
      <w:r>
        <w:rPr>
          <w:rFonts w:ascii="Arial" w:eastAsia="Arial" w:hAnsi="Arial" w:cs="Arial"/>
          <w:b/>
          <w:color w:val="000000"/>
        </w:rPr>
        <w:t>Co–Chairs:</w:t>
      </w:r>
      <w:r>
        <w:rPr>
          <w:rFonts w:ascii="Arial" w:eastAsia="Arial" w:hAnsi="Arial" w:cs="Arial"/>
          <w:color w:val="000000"/>
        </w:rPr>
        <w:br/>
      </w:r>
      <w:r>
        <w:rPr>
          <w:rFonts w:ascii="Arial" w:eastAsia="Arial" w:hAnsi="Arial" w:cs="Arial"/>
          <w:color w:val="000000"/>
        </w:rPr>
        <w:br/>
        <w:t>Professor Dr Robert Koch, Germany - </w:t>
      </w:r>
      <w:hyperlink r:id="rId16">
        <w:r>
          <w:rPr>
            <w:rFonts w:ascii="Arial" w:eastAsia="Arial" w:hAnsi="Arial" w:cs="Arial"/>
            <w:color w:val="000000"/>
            <w:u w:val="single"/>
          </w:rPr>
          <w:t>robert.koch@jura.uni-hamburg.de;</w:t>
        </w:r>
      </w:hyperlink>
      <w:r>
        <w:rPr>
          <w:rFonts w:ascii="Arial" w:eastAsia="Arial" w:hAnsi="Arial" w:cs="Arial"/>
          <w:color w:val="000000"/>
        </w:rPr>
        <w:t> and</w:t>
      </w:r>
      <w:r>
        <w:rPr>
          <w:rFonts w:ascii="Arial" w:eastAsia="Arial" w:hAnsi="Arial" w:cs="Arial"/>
          <w:color w:val="000000"/>
        </w:rPr>
        <w:br/>
        <w:t>Dr Kyriaki Noussia, Greece – </w:t>
      </w:r>
      <w:hyperlink r:id="rId17">
        <w:r>
          <w:rPr>
            <w:rFonts w:ascii="Arial" w:eastAsia="Arial" w:hAnsi="Arial" w:cs="Arial"/>
            <w:color w:val="000000"/>
            <w:u w:val="single"/>
          </w:rPr>
          <w:t>k.noussia@exeter.ac.uk</w:t>
        </w:r>
      </w:hyperlink>
    </w:p>
    <w:p w14:paraId="00000022" w14:textId="77777777" w:rsidR="00941A05" w:rsidRDefault="00CE0C96">
      <w:pPr>
        <w:numPr>
          <w:ilvl w:val="0"/>
          <w:numId w:val="1"/>
        </w:numPr>
        <w:spacing w:before="280" w:after="280" w:line="240" w:lineRule="auto"/>
        <w:rPr>
          <w:b/>
          <w:color w:val="000080"/>
        </w:rPr>
      </w:pPr>
      <w:r>
        <w:rPr>
          <w:rFonts w:ascii="Arial" w:eastAsia="Arial" w:hAnsi="Arial" w:cs="Arial"/>
          <w:b/>
          <w:u w:val="single"/>
        </w:rPr>
        <w:t>January 2016</w:t>
      </w:r>
      <w:r>
        <w:rPr>
          <w:rFonts w:ascii="Arial" w:eastAsia="Arial" w:hAnsi="Arial" w:cs="Arial"/>
          <w:b/>
        </w:rPr>
        <w:t xml:space="preserve">: </w:t>
      </w:r>
      <w:r>
        <w:rPr>
          <w:rFonts w:ascii="Arial" w:eastAsia="Arial" w:hAnsi="Arial" w:cs="Arial"/>
          <w:b/>
          <w:color w:val="000000"/>
        </w:rPr>
        <w:t>6th AIDA Europe Conference, Vienna, 3-4 November 2016</w:t>
      </w:r>
      <w:r>
        <w:rPr>
          <w:rFonts w:ascii="Arial" w:eastAsia="Arial" w:hAnsi="Arial" w:cs="Arial"/>
          <w:b/>
          <w:color w:val="000000"/>
          <w:u w:val="single"/>
        </w:rPr>
        <w:t xml:space="preserve"> </w:t>
      </w:r>
    </w:p>
    <w:p w14:paraId="00000023" w14:textId="77777777" w:rsidR="00941A05" w:rsidRDefault="00CE0C96">
      <w:pPr>
        <w:spacing w:before="280" w:after="280" w:line="240" w:lineRule="auto"/>
        <w:ind w:left="720"/>
        <w:jc w:val="both"/>
        <w:rPr>
          <w:rFonts w:ascii="Arial" w:eastAsia="Arial" w:hAnsi="Arial" w:cs="Arial"/>
          <w:color w:val="000000"/>
        </w:rPr>
      </w:pPr>
      <w:r>
        <w:rPr>
          <w:rFonts w:ascii="Arial" w:eastAsia="Arial" w:hAnsi="Arial" w:cs="Arial"/>
          <w:color w:val="000000"/>
        </w:rPr>
        <w:t>The Call was issued inviting potential candidates to submit their abstracts of prospective papers for potential selection for presentation at one of the Working Parties’ sessions in terms of the AIDA Europe conference in Vienna in Nov. 2016. There were top</w:t>
      </w:r>
      <w:r>
        <w:rPr>
          <w:rFonts w:ascii="Arial" w:eastAsia="Arial" w:hAnsi="Arial" w:cs="Arial"/>
          <w:color w:val="000000"/>
        </w:rPr>
        <w:t>ics set by most WPs and by national chapters but also any current topic in insurance was welcomed. From the abstracts submitted, two students, as prize winners, were selected and approved:</w:t>
      </w:r>
    </w:p>
    <w:p w14:paraId="00000024" w14:textId="77777777" w:rsidR="00941A05" w:rsidRDefault="00CE0C96">
      <w:pPr>
        <w:spacing w:before="280" w:after="280" w:line="240" w:lineRule="auto"/>
        <w:ind w:left="720"/>
        <w:jc w:val="both"/>
        <w:rPr>
          <w:rFonts w:ascii="Arial" w:eastAsia="Arial" w:hAnsi="Arial" w:cs="Arial"/>
          <w:color w:val="000000"/>
        </w:rPr>
      </w:pPr>
      <w:r>
        <w:rPr>
          <w:rFonts w:ascii="Arial" w:eastAsia="Arial" w:hAnsi="Arial" w:cs="Arial"/>
          <w:b/>
          <w:color w:val="000000"/>
        </w:rPr>
        <w:t>Mr Bob Kao</w:t>
      </w:r>
      <w:r>
        <w:rPr>
          <w:rFonts w:ascii="Arial" w:eastAsia="Arial" w:hAnsi="Arial" w:cs="Arial"/>
          <w:color w:val="000000"/>
        </w:rPr>
        <w:t>, PhD candidate, Queen Mary University of London, Law Sch</w:t>
      </w:r>
      <w:r>
        <w:rPr>
          <w:rFonts w:ascii="Arial" w:eastAsia="Arial" w:hAnsi="Arial" w:cs="Arial"/>
          <w:color w:val="000000"/>
        </w:rPr>
        <w:t>ool, who presented to the Marine Insurance Working Party on the topic of "Cyber Risks and Marine Insurance: Seaworthiness, Causation and Lessons from Maritime Piracy".</w:t>
      </w:r>
    </w:p>
    <w:p w14:paraId="00000025" w14:textId="77777777" w:rsidR="00941A05" w:rsidRDefault="00CE0C96">
      <w:pPr>
        <w:spacing w:before="280" w:after="280" w:line="240" w:lineRule="auto"/>
        <w:ind w:left="720"/>
        <w:jc w:val="both"/>
        <w:rPr>
          <w:rFonts w:ascii="Arial" w:eastAsia="Arial" w:hAnsi="Arial" w:cs="Arial"/>
          <w:color w:val="000000"/>
        </w:rPr>
      </w:pPr>
      <w:r>
        <w:rPr>
          <w:rFonts w:ascii="Arial" w:eastAsia="Arial" w:hAnsi="Arial" w:cs="Arial"/>
          <w:b/>
          <w:color w:val="000000"/>
        </w:rPr>
        <w:lastRenderedPageBreak/>
        <w:t>Mr Matthew Channon</w:t>
      </w:r>
      <w:r>
        <w:rPr>
          <w:rFonts w:ascii="Arial" w:eastAsia="Arial" w:hAnsi="Arial" w:cs="Arial"/>
          <w:color w:val="000000"/>
        </w:rPr>
        <w:t>, PhD candidate, University of Exeter, Law School, who presented to th</w:t>
      </w:r>
      <w:r>
        <w:rPr>
          <w:rFonts w:ascii="Arial" w:eastAsia="Arial" w:hAnsi="Arial" w:cs="Arial"/>
          <w:color w:val="000000"/>
        </w:rPr>
        <w:t xml:space="preserve">e Motor Insurance Working Party on the topic of "Does the EU and UK Correctly Balance the Interests of the Consumer and </w:t>
      </w:r>
      <w:proofErr w:type="gramStart"/>
      <w:r>
        <w:rPr>
          <w:rFonts w:ascii="Arial" w:eastAsia="Arial" w:hAnsi="Arial" w:cs="Arial"/>
          <w:color w:val="000000"/>
        </w:rPr>
        <w:t>Third Party</w:t>
      </w:r>
      <w:proofErr w:type="gramEnd"/>
      <w:r>
        <w:rPr>
          <w:rFonts w:ascii="Arial" w:eastAsia="Arial" w:hAnsi="Arial" w:cs="Arial"/>
          <w:color w:val="000000"/>
        </w:rPr>
        <w:t xml:space="preserve"> Victim in Motor Insurance?"</w:t>
      </w:r>
    </w:p>
    <w:p w14:paraId="00000026" w14:textId="77777777" w:rsidR="00941A05" w:rsidRDefault="00CE0C96">
      <w:pPr>
        <w:spacing w:before="280" w:after="280" w:line="240" w:lineRule="auto"/>
        <w:ind w:left="720"/>
        <w:rPr>
          <w:rFonts w:ascii="Arial" w:eastAsia="Arial" w:hAnsi="Arial" w:cs="Arial"/>
          <w:color w:val="000000"/>
        </w:rPr>
      </w:pPr>
      <w:r>
        <w:rPr>
          <w:rFonts w:ascii="Arial" w:eastAsia="Arial" w:hAnsi="Arial" w:cs="Arial"/>
          <w:color w:val="000000"/>
        </w:rPr>
        <w:t>Congratulations to these prize winners!   (Prof. Dr Robert Koch/Dr Kyriaki Noussia)</w:t>
      </w:r>
    </w:p>
    <w:p w14:paraId="00000027" w14:textId="77777777" w:rsidR="00941A05" w:rsidRDefault="00941A05">
      <w:pPr>
        <w:spacing w:before="280" w:after="280" w:line="240" w:lineRule="auto"/>
        <w:ind w:left="720"/>
        <w:rPr>
          <w:rFonts w:ascii="Arial" w:eastAsia="Arial" w:hAnsi="Arial" w:cs="Arial"/>
          <w:color w:val="000000"/>
        </w:rPr>
      </w:pPr>
    </w:p>
    <w:p w14:paraId="00000028" w14:textId="77777777" w:rsidR="00941A05" w:rsidRDefault="00941A05">
      <w:pPr>
        <w:spacing w:before="280" w:after="280" w:line="240" w:lineRule="auto"/>
        <w:ind w:left="720"/>
        <w:rPr>
          <w:rFonts w:ascii="Arial" w:eastAsia="Arial" w:hAnsi="Arial" w:cs="Arial"/>
          <w:color w:val="000000"/>
        </w:rPr>
      </w:pPr>
    </w:p>
    <w:p w14:paraId="00000029" w14:textId="77777777" w:rsidR="00941A05" w:rsidRDefault="00CE0C96">
      <w:pPr>
        <w:numPr>
          <w:ilvl w:val="0"/>
          <w:numId w:val="1"/>
        </w:numPr>
        <w:spacing w:before="280" w:after="280" w:line="240" w:lineRule="auto"/>
        <w:rPr>
          <w:b/>
          <w:color w:val="000080"/>
        </w:rPr>
      </w:pPr>
      <w:r>
        <w:rPr>
          <w:rFonts w:ascii="Arial" w:eastAsia="Arial" w:hAnsi="Arial" w:cs="Arial"/>
          <w:b/>
          <w:u w:val="single"/>
        </w:rPr>
        <w:t>July 2014</w:t>
      </w:r>
      <w:r>
        <w:rPr>
          <w:rFonts w:ascii="Arial" w:eastAsia="Arial" w:hAnsi="Arial" w:cs="Arial"/>
          <w:b/>
        </w:rPr>
        <w:t>:</w:t>
      </w:r>
      <w:r>
        <w:rPr>
          <w:rFonts w:ascii="Arial" w:eastAsia="Arial" w:hAnsi="Arial" w:cs="Arial"/>
          <w:b/>
        </w:rPr>
        <w:t xml:space="preserve"> </w:t>
      </w:r>
      <w:r>
        <w:rPr>
          <w:rFonts w:ascii="Arial" w:eastAsia="Arial" w:hAnsi="Arial" w:cs="Arial"/>
          <w:b/>
          <w:color w:val="000000"/>
        </w:rPr>
        <w:t>5th AIDA Europe Conference, Copenhagen, 11-12 June 2015</w:t>
      </w:r>
      <w:r>
        <w:rPr>
          <w:rFonts w:ascii="Arial" w:eastAsia="Arial" w:hAnsi="Arial" w:cs="Arial"/>
          <w:b/>
          <w:color w:val="000000"/>
          <w:u w:val="single"/>
        </w:rPr>
        <w:t xml:space="preserve"> </w:t>
      </w:r>
    </w:p>
    <w:p w14:paraId="0000002A" w14:textId="77777777" w:rsidR="00941A05" w:rsidRDefault="00CE0C96">
      <w:pPr>
        <w:spacing w:before="280" w:after="280" w:line="240" w:lineRule="auto"/>
        <w:ind w:left="720"/>
        <w:jc w:val="both"/>
        <w:rPr>
          <w:rFonts w:ascii="Arial" w:eastAsia="Arial" w:hAnsi="Arial" w:cs="Arial"/>
          <w:color w:val="000000"/>
        </w:rPr>
      </w:pPr>
      <w:r>
        <w:rPr>
          <w:rFonts w:ascii="Arial" w:eastAsia="Arial" w:hAnsi="Arial" w:cs="Arial"/>
          <w:color w:val="000000"/>
        </w:rPr>
        <w:t>Students and young practitioners were invited to participate at the 5th AIDA Europe Conference with a call for papers in July 2014. Following the assessment of the submitted abstracts, in January 20</w:t>
      </w:r>
      <w:r>
        <w:rPr>
          <w:rFonts w:ascii="Arial" w:eastAsia="Arial" w:hAnsi="Arial" w:cs="Arial"/>
          <w:color w:val="000000"/>
        </w:rPr>
        <w:t>15, the following papers were selected and subsequently presented:</w:t>
      </w:r>
    </w:p>
    <w:p w14:paraId="0000002B" w14:textId="77777777" w:rsidR="00941A05" w:rsidRDefault="00CE0C96">
      <w:pPr>
        <w:spacing w:after="0" w:line="240" w:lineRule="auto"/>
        <w:ind w:left="720"/>
        <w:jc w:val="both"/>
        <w:rPr>
          <w:rFonts w:ascii="Arial" w:eastAsia="Arial" w:hAnsi="Arial" w:cs="Arial"/>
          <w:color w:val="000000"/>
        </w:rPr>
      </w:pPr>
      <w:r>
        <w:rPr>
          <w:rFonts w:ascii="Arial" w:eastAsia="Arial" w:hAnsi="Arial" w:cs="Arial"/>
          <w:color w:val="000000"/>
        </w:rPr>
        <w:t>a) A paper titled “</w:t>
      </w:r>
      <w:hyperlink r:id="rId18">
        <w:r>
          <w:rPr>
            <w:rFonts w:ascii="Arial" w:eastAsia="Arial" w:hAnsi="Arial" w:cs="Arial"/>
            <w:color w:val="1155CC"/>
            <w:u w:val="single"/>
          </w:rPr>
          <w:t xml:space="preserve">Solvency II and its impact on </w:t>
        </w:r>
        <w:r>
          <w:rPr>
            <w:rFonts w:ascii="Arial" w:eastAsia="Arial" w:hAnsi="Arial" w:cs="Arial"/>
            <w:color w:val="1155CC"/>
            <w:u w:val="single"/>
          </w:rPr>
          <w:t>discontinued business in non-life insurance</w:t>
        </w:r>
      </w:hyperlink>
      <w:r>
        <w:rPr>
          <w:rFonts w:ascii="Arial" w:eastAsia="Arial" w:hAnsi="Arial" w:cs="Arial"/>
          <w:color w:val="000000"/>
        </w:rPr>
        <w:t>” presented by Mr Oleksandr Khomenko, a PhD student (Finland/</w:t>
      </w:r>
      <w:proofErr w:type="spellStart"/>
      <w:r>
        <w:rPr>
          <w:rFonts w:ascii="Arial" w:eastAsia="Arial" w:hAnsi="Arial" w:cs="Arial"/>
          <w:color w:val="000000"/>
        </w:rPr>
        <w:t>Hanken</w:t>
      </w:r>
      <w:proofErr w:type="spellEnd"/>
      <w:r>
        <w:rPr>
          <w:rFonts w:ascii="Arial" w:eastAsia="Arial" w:hAnsi="Arial" w:cs="Arial"/>
          <w:color w:val="000000"/>
        </w:rPr>
        <w:t xml:space="preserve"> School of Economics) at the session of the WP on State Supervision.</w:t>
      </w:r>
    </w:p>
    <w:p w14:paraId="0000002C" w14:textId="77777777" w:rsidR="00941A05" w:rsidRDefault="00CE0C96">
      <w:pPr>
        <w:spacing w:after="0" w:line="240" w:lineRule="auto"/>
        <w:ind w:left="720"/>
        <w:jc w:val="both"/>
        <w:rPr>
          <w:rFonts w:ascii="Arial" w:eastAsia="Arial" w:hAnsi="Arial" w:cs="Arial"/>
          <w:color w:val="000000"/>
        </w:rPr>
      </w:pPr>
      <w:r>
        <w:rPr>
          <w:rFonts w:ascii="Arial" w:eastAsia="Arial" w:hAnsi="Arial" w:cs="Arial"/>
          <w:color w:val="000000"/>
        </w:rPr>
        <w:t> </w:t>
      </w:r>
    </w:p>
    <w:p w14:paraId="0000002D" w14:textId="77777777" w:rsidR="00941A05" w:rsidRDefault="00CE0C96">
      <w:pPr>
        <w:spacing w:after="0" w:line="240" w:lineRule="auto"/>
        <w:ind w:left="720"/>
        <w:jc w:val="both"/>
        <w:rPr>
          <w:rFonts w:ascii="Arial" w:eastAsia="Arial" w:hAnsi="Arial" w:cs="Arial"/>
          <w:color w:val="000000"/>
        </w:rPr>
      </w:pPr>
      <w:r>
        <w:rPr>
          <w:rFonts w:ascii="Arial" w:eastAsia="Arial" w:hAnsi="Arial" w:cs="Arial"/>
          <w:color w:val="000000"/>
        </w:rPr>
        <w:t>b) A paper titled “</w:t>
      </w:r>
      <w:hyperlink r:id="rId19">
        <w:r>
          <w:rPr>
            <w:rFonts w:ascii="Arial" w:eastAsia="Arial" w:hAnsi="Arial" w:cs="Arial"/>
            <w:color w:val="1155CC"/>
            <w:u w:val="single"/>
          </w:rPr>
          <w:t>Impacts of Economic Sanctions on Shipping Industry with a Special Focus on Marine Insurance</w:t>
        </w:r>
      </w:hyperlink>
      <w:r>
        <w:rPr>
          <w:rFonts w:ascii="Arial" w:eastAsia="Arial" w:hAnsi="Arial" w:cs="Arial"/>
          <w:color w:val="000000"/>
        </w:rPr>
        <w:t xml:space="preserve">” presented by Ms </w:t>
      </w:r>
      <w:proofErr w:type="spellStart"/>
      <w:r>
        <w:rPr>
          <w:rFonts w:ascii="Arial" w:eastAsia="Arial" w:hAnsi="Arial" w:cs="Arial"/>
          <w:color w:val="000000"/>
        </w:rPr>
        <w:t>Mozhgan</w:t>
      </w:r>
      <w:proofErr w:type="spellEnd"/>
      <w:r>
        <w:rPr>
          <w:rFonts w:ascii="Arial" w:eastAsia="Arial" w:hAnsi="Arial" w:cs="Arial"/>
          <w:color w:val="000000"/>
        </w:rPr>
        <w:t xml:space="preserve"> </w:t>
      </w:r>
      <w:proofErr w:type="spellStart"/>
      <w:r>
        <w:rPr>
          <w:rFonts w:ascii="Arial" w:eastAsia="Arial" w:hAnsi="Arial" w:cs="Arial"/>
          <w:color w:val="000000"/>
        </w:rPr>
        <w:t>Momeni</w:t>
      </w:r>
      <w:proofErr w:type="spellEnd"/>
      <w:r>
        <w:rPr>
          <w:rFonts w:ascii="Arial" w:eastAsia="Arial" w:hAnsi="Arial" w:cs="Arial"/>
          <w:color w:val="000000"/>
        </w:rPr>
        <w:t xml:space="preserve"> , a PhD student, at the Int'l Max Planck Research S</w:t>
      </w:r>
      <w:r>
        <w:rPr>
          <w:rFonts w:ascii="Arial" w:eastAsia="Arial" w:hAnsi="Arial" w:cs="Arial"/>
          <w:color w:val="000000"/>
        </w:rPr>
        <w:t>chool for Maritime Affairs (Hamburg, Germany).</w:t>
      </w:r>
    </w:p>
    <w:p w14:paraId="0000002E" w14:textId="77777777" w:rsidR="00941A05" w:rsidRDefault="00CE0C96">
      <w:pPr>
        <w:spacing w:after="0" w:line="240" w:lineRule="auto"/>
        <w:ind w:left="720"/>
        <w:jc w:val="both"/>
        <w:rPr>
          <w:rFonts w:ascii="Arial" w:eastAsia="Arial" w:hAnsi="Arial" w:cs="Arial"/>
          <w:color w:val="000000"/>
        </w:rPr>
      </w:pPr>
      <w:r>
        <w:rPr>
          <w:rFonts w:ascii="Arial" w:eastAsia="Arial" w:hAnsi="Arial" w:cs="Arial"/>
          <w:color w:val="000000"/>
        </w:rPr>
        <w:t> </w:t>
      </w:r>
    </w:p>
    <w:p w14:paraId="0000002F" w14:textId="77777777" w:rsidR="00941A05" w:rsidRDefault="00CE0C96">
      <w:pPr>
        <w:spacing w:after="0" w:line="240" w:lineRule="auto"/>
        <w:ind w:left="720"/>
        <w:jc w:val="both"/>
        <w:rPr>
          <w:rFonts w:ascii="Arial" w:eastAsia="Arial" w:hAnsi="Arial" w:cs="Arial"/>
          <w:color w:val="000000"/>
        </w:rPr>
      </w:pPr>
      <w:r>
        <w:rPr>
          <w:rFonts w:ascii="Arial" w:eastAsia="Arial" w:hAnsi="Arial" w:cs="Arial"/>
          <w:color w:val="000000"/>
        </w:rPr>
        <w:t>c) A paper titled “</w:t>
      </w:r>
      <w:hyperlink r:id="rId20">
        <w:r>
          <w:rPr>
            <w:rFonts w:ascii="Arial" w:eastAsia="Arial" w:hAnsi="Arial" w:cs="Arial"/>
            <w:color w:val="1155CC"/>
            <w:u w:val="single"/>
          </w:rPr>
          <w:t>Damages for late payment under English law - an opportunity missed by the Law Commissions</w:t>
        </w:r>
      </w:hyperlink>
      <w:r>
        <w:rPr>
          <w:rFonts w:ascii="Arial" w:eastAsia="Arial" w:hAnsi="Arial" w:cs="Arial"/>
          <w:color w:val="000000"/>
        </w:rPr>
        <w:t>” presented by Ms Harriet Stokes, Solicitor (</w:t>
      </w:r>
      <w:proofErr w:type="spellStart"/>
      <w:r>
        <w:rPr>
          <w:rFonts w:ascii="Arial" w:eastAsia="Arial" w:hAnsi="Arial" w:cs="Arial"/>
          <w:color w:val="000000"/>
        </w:rPr>
        <w:t>Michelmores</w:t>
      </w:r>
      <w:proofErr w:type="spellEnd"/>
      <w:r>
        <w:rPr>
          <w:rFonts w:ascii="Arial" w:eastAsia="Arial" w:hAnsi="Arial" w:cs="Arial"/>
          <w:color w:val="000000"/>
        </w:rPr>
        <w:t xml:space="preserve"> LLP) at the WP Distribution of Insurance Products.</w:t>
      </w:r>
    </w:p>
    <w:p w14:paraId="00000030" w14:textId="77777777" w:rsidR="00941A05" w:rsidRDefault="00CE0C96">
      <w:pPr>
        <w:spacing w:after="0" w:line="240" w:lineRule="auto"/>
        <w:ind w:left="720"/>
        <w:jc w:val="both"/>
        <w:rPr>
          <w:rFonts w:ascii="Arial" w:eastAsia="Arial" w:hAnsi="Arial" w:cs="Arial"/>
          <w:color w:val="000000"/>
        </w:rPr>
      </w:pPr>
      <w:r>
        <w:rPr>
          <w:rFonts w:ascii="Arial" w:eastAsia="Arial" w:hAnsi="Arial" w:cs="Arial"/>
          <w:color w:val="000000"/>
        </w:rPr>
        <w:t> </w:t>
      </w:r>
    </w:p>
    <w:p w14:paraId="00000031" w14:textId="77777777" w:rsidR="00941A05" w:rsidRDefault="00CE0C96">
      <w:pPr>
        <w:spacing w:after="0" w:line="240" w:lineRule="auto"/>
        <w:ind w:left="720"/>
        <w:jc w:val="both"/>
        <w:rPr>
          <w:rFonts w:ascii="Arial" w:eastAsia="Arial" w:hAnsi="Arial" w:cs="Arial"/>
          <w:color w:val="000000"/>
        </w:rPr>
      </w:pPr>
      <w:r>
        <w:rPr>
          <w:rFonts w:ascii="Arial" w:eastAsia="Arial" w:hAnsi="Arial" w:cs="Arial"/>
          <w:color w:val="000000"/>
        </w:rPr>
        <w:t xml:space="preserve">Congratulations to these prize winners.  </w:t>
      </w:r>
      <w:r>
        <w:rPr>
          <w:rFonts w:ascii="Arial" w:eastAsia="Arial" w:hAnsi="Arial" w:cs="Arial"/>
          <w:i/>
          <w:color w:val="000000"/>
        </w:rPr>
        <w:t>(</w:t>
      </w:r>
      <w:r>
        <w:rPr>
          <w:rFonts w:ascii="Arial" w:eastAsia="Arial" w:hAnsi="Arial" w:cs="Arial"/>
          <w:color w:val="000000"/>
        </w:rPr>
        <w:t>Prof. Dr Robert</w:t>
      </w:r>
      <w:r>
        <w:rPr>
          <w:rFonts w:ascii="Arial" w:eastAsia="Arial" w:hAnsi="Arial" w:cs="Arial"/>
          <w:color w:val="000000"/>
        </w:rPr>
        <w:t xml:space="preserve"> Koch/Dr Kyriaki Noussia – 29.6.15)</w:t>
      </w:r>
    </w:p>
    <w:p w14:paraId="00000032" w14:textId="77777777" w:rsidR="00941A05" w:rsidRDefault="00941A05">
      <w:pPr>
        <w:jc w:val="both"/>
        <w:rPr>
          <w:rFonts w:ascii="Georgia" w:eastAsia="Georgia" w:hAnsi="Georgia" w:cs="Georgia"/>
          <w:color w:val="000000"/>
          <w:sz w:val="48"/>
          <w:szCs w:val="48"/>
        </w:rPr>
      </w:pPr>
    </w:p>
    <w:p w14:paraId="00000033" w14:textId="77777777" w:rsidR="00941A05" w:rsidRDefault="00941A05">
      <w:pPr>
        <w:jc w:val="both"/>
        <w:rPr>
          <w:rFonts w:ascii="Georgia" w:eastAsia="Georgia" w:hAnsi="Georgia" w:cs="Georgia"/>
          <w:color w:val="000000"/>
          <w:sz w:val="48"/>
          <w:szCs w:val="48"/>
        </w:rPr>
      </w:pPr>
    </w:p>
    <w:p w14:paraId="00000034" w14:textId="77777777" w:rsidR="00941A05" w:rsidRDefault="00941A05">
      <w:pPr>
        <w:jc w:val="both"/>
        <w:rPr>
          <w:rFonts w:ascii="Georgia" w:eastAsia="Georgia" w:hAnsi="Georgia" w:cs="Georgia"/>
          <w:color w:val="000000"/>
          <w:sz w:val="48"/>
          <w:szCs w:val="48"/>
        </w:rPr>
      </w:pPr>
    </w:p>
    <w:p w14:paraId="00000035" w14:textId="77777777" w:rsidR="00941A05" w:rsidRDefault="00941A05">
      <w:pPr>
        <w:jc w:val="both"/>
        <w:rPr>
          <w:rFonts w:ascii="Georgia" w:eastAsia="Georgia" w:hAnsi="Georgia" w:cs="Georgia"/>
          <w:color w:val="000000"/>
          <w:sz w:val="48"/>
          <w:szCs w:val="48"/>
        </w:rPr>
      </w:pPr>
    </w:p>
    <w:p w14:paraId="00000036" w14:textId="77777777" w:rsidR="00941A05" w:rsidRDefault="00941A05">
      <w:pPr>
        <w:jc w:val="both"/>
        <w:rPr>
          <w:rFonts w:ascii="Georgia" w:eastAsia="Georgia" w:hAnsi="Georgia" w:cs="Georgia"/>
          <w:color w:val="000000"/>
          <w:sz w:val="48"/>
          <w:szCs w:val="48"/>
        </w:rPr>
      </w:pPr>
    </w:p>
    <w:p w14:paraId="00000037" w14:textId="77777777" w:rsidR="00941A05" w:rsidRDefault="00941A05">
      <w:pPr>
        <w:jc w:val="both"/>
        <w:rPr>
          <w:rFonts w:ascii="Georgia" w:eastAsia="Georgia" w:hAnsi="Georgia" w:cs="Georgia"/>
          <w:color w:val="000000"/>
          <w:sz w:val="48"/>
          <w:szCs w:val="48"/>
        </w:rPr>
      </w:pPr>
    </w:p>
    <w:p w14:paraId="00000038" w14:textId="77777777" w:rsidR="00941A05" w:rsidRDefault="00CE0C96">
      <w:pPr>
        <w:numPr>
          <w:ilvl w:val="0"/>
          <w:numId w:val="1"/>
        </w:numPr>
        <w:spacing w:before="280" w:after="280" w:line="240" w:lineRule="auto"/>
        <w:rPr>
          <w:b/>
          <w:color w:val="000080"/>
        </w:rPr>
      </w:pPr>
      <w:r>
        <w:rPr>
          <w:rFonts w:ascii="Arial" w:eastAsia="Arial" w:hAnsi="Arial" w:cs="Arial"/>
          <w:b/>
          <w:u w:val="single"/>
        </w:rPr>
        <w:t>November 2011</w:t>
      </w:r>
      <w:r>
        <w:rPr>
          <w:rFonts w:ascii="Arial" w:eastAsia="Arial" w:hAnsi="Arial" w:cs="Arial"/>
          <w:b/>
        </w:rPr>
        <w:t xml:space="preserve">: </w:t>
      </w:r>
      <w:r>
        <w:rPr>
          <w:rFonts w:ascii="Arial" w:eastAsia="Arial" w:hAnsi="Arial" w:cs="Arial"/>
          <w:b/>
          <w:color w:val="000000"/>
        </w:rPr>
        <w:t xml:space="preserve">4th AIDA Europe Conference, London, </w:t>
      </w:r>
      <w:r>
        <w:rPr>
          <w:rFonts w:ascii="Arial" w:eastAsia="Arial" w:hAnsi="Arial" w:cs="Arial"/>
          <w:b/>
        </w:rPr>
        <w:t>13-14 September 2012</w:t>
      </w:r>
    </w:p>
    <w:p w14:paraId="00000039" w14:textId="77777777" w:rsidR="00941A05" w:rsidRDefault="00CE0C96">
      <w:pPr>
        <w:spacing w:before="280" w:after="280" w:line="240" w:lineRule="auto"/>
        <w:ind w:left="720"/>
        <w:rPr>
          <w:rFonts w:ascii="Arial" w:eastAsia="Arial" w:hAnsi="Arial" w:cs="Arial"/>
        </w:rPr>
      </w:pPr>
      <w:r>
        <w:rPr>
          <w:rFonts w:ascii="Arial" w:eastAsia="Arial" w:hAnsi="Arial" w:cs="Arial"/>
          <w:color w:val="000000"/>
        </w:rPr>
        <w:t xml:space="preserve">Students and young practitioners were invited to participate at the 4th AIDA Europe Conference with a call for papers in November 2011. </w:t>
      </w:r>
    </w:p>
    <w:p w14:paraId="0000003A"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Prior to the issuing of the call, we contacted the Chairmen of the AIDA Working Parties asking whether the Working Part</w:t>
      </w:r>
      <w:r>
        <w:rPr>
          <w:rFonts w:ascii="Arial" w:eastAsia="Arial" w:hAnsi="Arial" w:cs="Arial"/>
        </w:rPr>
        <w:t>ies would be meeting in London as well as for suggested topics to be considered for the relevant call for papers.</w:t>
      </w:r>
    </w:p>
    <w:p w14:paraId="0000003B" w14:textId="77777777" w:rsidR="00941A05" w:rsidRDefault="00CE0C96">
      <w:pPr>
        <w:spacing w:before="280" w:after="280" w:line="240" w:lineRule="auto"/>
        <w:ind w:left="720"/>
        <w:rPr>
          <w:rFonts w:ascii="Arial" w:eastAsia="Arial" w:hAnsi="Arial" w:cs="Arial"/>
        </w:rPr>
      </w:pPr>
      <w:r>
        <w:rPr>
          <w:rFonts w:ascii="Arial" w:eastAsia="Arial" w:hAnsi="Arial" w:cs="Arial"/>
        </w:rPr>
        <w:t>Thanks to funding secured we selected and approved to fund the following persons:</w:t>
      </w:r>
    </w:p>
    <w:p w14:paraId="0000003C"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a) thanks to funds provided by the University Hamburg Instit</w:t>
      </w:r>
      <w:r>
        <w:rPr>
          <w:rFonts w:ascii="Arial" w:eastAsia="Arial" w:hAnsi="Arial" w:cs="Arial"/>
        </w:rPr>
        <w:t xml:space="preserve">ute of Insurance Law, Ms Susie Marsden, of Swansea University, Wales presented a paper titled - "Putting a Premium on Reform: The Impact of the </w:t>
      </w:r>
      <w:proofErr w:type="gramStart"/>
      <w:r>
        <w:rPr>
          <w:rFonts w:ascii="Arial" w:eastAsia="Arial" w:hAnsi="Arial" w:cs="Arial"/>
        </w:rPr>
        <w:t>Rotterdam  Rules</w:t>
      </w:r>
      <w:proofErr w:type="gramEnd"/>
      <w:r>
        <w:rPr>
          <w:rFonts w:ascii="Arial" w:eastAsia="Arial" w:hAnsi="Arial" w:cs="Arial"/>
        </w:rPr>
        <w:t xml:space="preserve"> on Shippers and Insurers of Cargo" at the Marine Insurance Working Party,</w:t>
      </w:r>
    </w:p>
    <w:p w14:paraId="0000003D"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b) thanks to funds pr</w:t>
      </w:r>
      <w:r>
        <w:rPr>
          <w:rFonts w:ascii="Arial" w:eastAsia="Arial" w:hAnsi="Arial" w:cs="Arial"/>
        </w:rPr>
        <w:t xml:space="preserve">ovided by BNP Paribas </w:t>
      </w:r>
      <w:proofErr w:type="spellStart"/>
      <w:r>
        <w:rPr>
          <w:rFonts w:ascii="Arial" w:eastAsia="Arial" w:hAnsi="Arial" w:cs="Arial"/>
        </w:rPr>
        <w:t>Cardif</w:t>
      </w:r>
      <w:proofErr w:type="spellEnd"/>
      <w:r>
        <w:rPr>
          <w:rFonts w:ascii="Arial" w:eastAsia="Arial" w:hAnsi="Arial" w:cs="Arial"/>
        </w:rPr>
        <w:t xml:space="preserve">, Mr Ralph Fearnhead, of </w:t>
      </w:r>
      <w:proofErr w:type="spellStart"/>
      <w:r>
        <w:rPr>
          <w:rFonts w:ascii="Arial" w:eastAsia="Arial" w:hAnsi="Arial" w:cs="Arial"/>
        </w:rPr>
        <w:t>Addleshaw</w:t>
      </w:r>
      <w:proofErr w:type="spellEnd"/>
      <w:r>
        <w:rPr>
          <w:rFonts w:ascii="Arial" w:eastAsia="Arial" w:hAnsi="Arial" w:cs="Arial"/>
        </w:rPr>
        <w:t xml:space="preserve"> Goddard LLP, London presented a paper titled "Follow the Fortunes Clauses in Reinsurance Law - Practical Problems in Ensuring their Effectiveness", at the Reinsurance Working Party,</w:t>
      </w:r>
    </w:p>
    <w:p w14:paraId="0000003E"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c) thanks t</w:t>
      </w:r>
      <w:r>
        <w:rPr>
          <w:rFonts w:ascii="Arial" w:eastAsia="Arial" w:hAnsi="Arial" w:cs="Arial"/>
        </w:rPr>
        <w:t xml:space="preserve">o funds provided by the British Insurance Law Association Charitable Trust, Mr Angelo </w:t>
      </w:r>
      <w:proofErr w:type="spellStart"/>
      <w:r>
        <w:rPr>
          <w:rFonts w:ascii="Arial" w:eastAsia="Arial" w:hAnsi="Arial" w:cs="Arial"/>
        </w:rPr>
        <w:t>Borselli</w:t>
      </w:r>
      <w:proofErr w:type="spellEnd"/>
      <w:r>
        <w:rPr>
          <w:rFonts w:ascii="Arial" w:eastAsia="Arial" w:hAnsi="Arial" w:cs="Arial"/>
        </w:rPr>
        <w:t xml:space="preserve">, of the </w:t>
      </w:r>
      <w:proofErr w:type="spellStart"/>
      <w:r>
        <w:rPr>
          <w:rFonts w:ascii="Arial" w:eastAsia="Arial" w:hAnsi="Arial" w:cs="Arial"/>
        </w:rPr>
        <w:t>Università</w:t>
      </w:r>
      <w:proofErr w:type="spellEnd"/>
      <w:r>
        <w:rPr>
          <w:rFonts w:ascii="Arial" w:eastAsia="Arial" w:hAnsi="Arial" w:cs="Arial"/>
        </w:rPr>
        <w:t xml:space="preserve"> Bocconi, Milan presented a paper titled "Keeping watch on giants: the supervision of </w:t>
      </w:r>
      <w:r>
        <w:rPr>
          <w:rFonts w:ascii="Arial" w:eastAsia="Arial" w:hAnsi="Arial" w:cs="Arial"/>
        </w:rPr>
        <w:lastRenderedPageBreak/>
        <w:t>insurance groups and of insurance undertakings within fin</w:t>
      </w:r>
      <w:r>
        <w:rPr>
          <w:rFonts w:ascii="Arial" w:eastAsia="Arial" w:hAnsi="Arial" w:cs="Arial"/>
        </w:rPr>
        <w:t>ancial conglomerates in European law" at the State Supervision Working Party</w:t>
      </w:r>
    </w:p>
    <w:p w14:paraId="0000003F" w14:textId="77777777" w:rsidR="00941A05" w:rsidRDefault="00CE0C96">
      <w:pPr>
        <w:spacing w:before="280" w:after="280" w:line="240" w:lineRule="auto"/>
        <w:ind w:left="720"/>
        <w:rPr>
          <w:rFonts w:ascii="Arial" w:eastAsia="Arial" w:hAnsi="Arial" w:cs="Arial"/>
        </w:rPr>
      </w:pPr>
      <w:r>
        <w:rPr>
          <w:rFonts w:ascii="Arial" w:eastAsia="Arial" w:hAnsi="Arial" w:cs="Arial"/>
        </w:rPr>
        <w:t>Attached is the European Insurance Law Review containing the papers - </w:t>
      </w:r>
      <w:hyperlink r:id="rId21">
        <w:r>
          <w:rPr>
            <w:rFonts w:ascii="Arial" w:eastAsia="Arial" w:hAnsi="Arial" w:cs="Arial"/>
            <w:color w:val="0070C0"/>
            <w:u w:val="single"/>
          </w:rPr>
          <w:t>http://www.erevija.org/eng/journals.php?id=8</w:t>
        </w:r>
      </w:hyperlink>
      <w:r>
        <w:rPr>
          <w:rFonts w:ascii="Arial" w:eastAsia="Arial" w:hAnsi="Arial" w:cs="Arial"/>
          <w:color w:val="0070C0"/>
        </w:rPr>
        <w:t> </w:t>
      </w:r>
    </w:p>
    <w:p w14:paraId="00000040" w14:textId="77777777" w:rsidR="00941A05" w:rsidRDefault="00CE0C96">
      <w:pPr>
        <w:spacing w:after="0" w:line="240" w:lineRule="auto"/>
        <w:ind w:left="720"/>
        <w:jc w:val="right"/>
        <w:rPr>
          <w:rFonts w:ascii="Arial" w:eastAsia="Arial" w:hAnsi="Arial" w:cs="Arial"/>
        </w:rPr>
      </w:pPr>
      <w:r>
        <w:rPr>
          <w:rFonts w:ascii="Arial" w:eastAsia="Arial" w:hAnsi="Arial" w:cs="Arial"/>
        </w:rPr>
        <w:t xml:space="preserve">(Prof. Dr Robert Koch/Dr Kyriaki Noussia/23.10.12) </w:t>
      </w:r>
    </w:p>
    <w:p w14:paraId="00000041" w14:textId="77777777" w:rsidR="00941A05" w:rsidRDefault="00941A05">
      <w:pPr>
        <w:spacing w:after="0" w:line="240" w:lineRule="auto"/>
        <w:ind w:left="720"/>
        <w:jc w:val="right"/>
        <w:rPr>
          <w:rFonts w:ascii="Arial" w:eastAsia="Arial" w:hAnsi="Arial" w:cs="Arial"/>
        </w:rPr>
      </w:pPr>
    </w:p>
    <w:p w14:paraId="00000042" w14:textId="77777777" w:rsidR="00941A05" w:rsidRDefault="00941A05">
      <w:pPr>
        <w:spacing w:after="0" w:line="240" w:lineRule="auto"/>
        <w:ind w:left="720"/>
        <w:rPr>
          <w:rFonts w:ascii="Arial" w:eastAsia="Arial" w:hAnsi="Arial" w:cs="Arial"/>
          <w:b/>
        </w:rPr>
      </w:pPr>
    </w:p>
    <w:p w14:paraId="00000043" w14:textId="77777777" w:rsidR="00941A05" w:rsidRDefault="00CE0C96">
      <w:pPr>
        <w:numPr>
          <w:ilvl w:val="0"/>
          <w:numId w:val="1"/>
        </w:numPr>
        <w:spacing w:before="280" w:after="280" w:line="240" w:lineRule="auto"/>
        <w:rPr>
          <w:b/>
          <w:color w:val="000080"/>
        </w:rPr>
      </w:pPr>
      <w:r>
        <w:rPr>
          <w:rFonts w:ascii="Arial" w:eastAsia="Arial" w:hAnsi="Arial" w:cs="Arial"/>
          <w:b/>
          <w:u w:val="single"/>
        </w:rPr>
        <w:t>October 2010</w:t>
      </w:r>
      <w:r>
        <w:rPr>
          <w:rFonts w:ascii="Arial" w:eastAsia="Arial" w:hAnsi="Arial" w:cs="Arial"/>
          <w:b/>
        </w:rPr>
        <w:t xml:space="preserve">: </w:t>
      </w:r>
      <w:r>
        <w:rPr>
          <w:rFonts w:ascii="Arial" w:eastAsia="Arial" w:hAnsi="Arial" w:cs="Arial"/>
          <w:b/>
          <w:color w:val="000000"/>
        </w:rPr>
        <w:t>3rd AIDA Europe Conference, Amsterdam, 26-27 May 2011</w:t>
      </w:r>
      <w:r>
        <w:rPr>
          <w:rFonts w:ascii="Arial" w:eastAsia="Arial" w:hAnsi="Arial" w:cs="Arial"/>
          <w:b/>
          <w:color w:val="000000"/>
          <w:u w:val="single"/>
        </w:rPr>
        <w:t xml:space="preserve"> </w:t>
      </w:r>
    </w:p>
    <w:p w14:paraId="00000044" w14:textId="77777777" w:rsidR="00941A05" w:rsidRDefault="00CE0C96">
      <w:pPr>
        <w:spacing w:before="280" w:after="280" w:line="240" w:lineRule="auto"/>
        <w:ind w:left="720"/>
        <w:jc w:val="both"/>
        <w:rPr>
          <w:rFonts w:ascii="Arial" w:eastAsia="Arial" w:hAnsi="Arial" w:cs="Arial"/>
          <w:color w:val="000000"/>
        </w:rPr>
      </w:pPr>
      <w:r>
        <w:rPr>
          <w:rFonts w:ascii="Arial" w:eastAsia="Arial" w:hAnsi="Arial" w:cs="Arial"/>
          <w:color w:val="000000"/>
        </w:rPr>
        <w:t>Students and young practitioners were invited to participate at the 3rd AIDA Europe Conference with a call for papers in October 201</w:t>
      </w:r>
      <w:r>
        <w:rPr>
          <w:rFonts w:ascii="Arial" w:eastAsia="Arial" w:hAnsi="Arial" w:cs="Arial"/>
          <w:color w:val="000000"/>
        </w:rPr>
        <w:t>0. Following the assessment of the submitted abstracts, at the end of January 2011, the following papers were selected and subsequently presented:</w:t>
      </w:r>
    </w:p>
    <w:p w14:paraId="00000045"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a) a paper titled "Establishment of EIOPA - Risks and challenges for state insurance supervision in the EU" [</w:t>
      </w:r>
      <w:r>
        <w:rPr>
          <w:rFonts w:ascii="Arial" w:eastAsia="Arial" w:hAnsi="Arial" w:cs="Arial"/>
        </w:rPr>
        <w:t xml:space="preserve">presented by Ms </w:t>
      </w:r>
      <w:proofErr w:type="spellStart"/>
      <w:r>
        <w:rPr>
          <w:rFonts w:ascii="Arial" w:eastAsia="Arial" w:hAnsi="Arial" w:cs="Arial"/>
        </w:rPr>
        <w:t>Bozena</w:t>
      </w:r>
      <w:proofErr w:type="spellEnd"/>
      <w:r>
        <w:rPr>
          <w:rFonts w:ascii="Arial" w:eastAsia="Arial" w:hAnsi="Arial" w:cs="Arial"/>
        </w:rPr>
        <w:t xml:space="preserve"> Hagen (a Swiss PhD Law Student of the University of Basel)  at the session of the WP State Supervision] </w:t>
      </w:r>
      <w:r>
        <w:rPr>
          <w:rFonts w:ascii="Arial" w:eastAsia="Arial" w:hAnsi="Arial" w:cs="Arial"/>
          <w:color w:val="000080"/>
        </w:rPr>
        <w:t xml:space="preserve">- </w:t>
      </w:r>
      <w:r>
        <w:rPr>
          <w:rFonts w:ascii="Arial" w:eastAsia="Arial" w:hAnsi="Arial" w:cs="Arial"/>
        </w:rPr>
        <w:t>the slides corresponding to the paper presented are attached </w:t>
      </w:r>
      <w:hyperlink r:id="rId22">
        <w:r>
          <w:rPr>
            <w:rFonts w:ascii="Arial" w:eastAsia="Arial" w:hAnsi="Arial" w:cs="Arial"/>
            <w:color w:val="0000FF"/>
            <w:u w:val="single"/>
          </w:rPr>
          <w:t>here</w:t>
        </w:r>
      </w:hyperlink>
      <w:r>
        <w:rPr>
          <w:rFonts w:ascii="Arial" w:eastAsia="Arial" w:hAnsi="Arial" w:cs="Arial"/>
          <w:color w:val="000080"/>
        </w:rPr>
        <w:t xml:space="preserve">; </w:t>
      </w:r>
    </w:p>
    <w:p w14:paraId="00000046"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and</w:t>
      </w:r>
    </w:p>
    <w:p w14:paraId="00000047"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b) a paper titled "</w:t>
      </w:r>
      <w:hyperlink r:id="rId23">
        <w:r>
          <w:rPr>
            <w:rFonts w:ascii="Arial" w:eastAsia="Arial" w:hAnsi="Arial" w:cs="Arial"/>
            <w:color w:val="1155CC"/>
            <w:u w:val="single"/>
          </w:rPr>
          <w:t>Pre-contractual information duties in insurance contract law - European Regulation, Comparison of Laws and Challenges f</w:t>
        </w:r>
        <w:r>
          <w:rPr>
            <w:rFonts w:ascii="Arial" w:eastAsia="Arial" w:hAnsi="Arial" w:cs="Arial"/>
            <w:color w:val="1155CC"/>
            <w:u w:val="single"/>
          </w:rPr>
          <w:t>or Croatia</w:t>
        </w:r>
      </w:hyperlink>
      <w:r>
        <w:rPr>
          <w:rFonts w:ascii="Arial" w:eastAsia="Arial" w:hAnsi="Arial" w:cs="Arial"/>
        </w:rPr>
        <w:t xml:space="preserve">" [presented by Ms Ana </w:t>
      </w:r>
      <w:proofErr w:type="spellStart"/>
      <w:r>
        <w:rPr>
          <w:rFonts w:ascii="Arial" w:eastAsia="Arial" w:hAnsi="Arial" w:cs="Arial"/>
        </w:rPr>
        <w:t>Keglevic</w:t>
      </w:r>
      <w:proofErr w:type="spellEnd"/>
      <w:r>
        <w:rPr>
          <w:rFonts w:ascii="Arial" w:eastAsia="Arial" w:hAnsi="Arial" w:cs="Arial"/>
        </w:rPr>
        <w:t>, (a Croatian PhD student and assistant at the Faculty of Law, University of Zagreb, Croatia)  at the session of the WP Consumer Protection]</w:t>
      </w:r>
    </w:p>
    <w:p w14:paraId="00000048" w14:textId="77777777" w:rsidR="00941A05" w:rsidRDefault="00CE0C96">
      <w:pPr>
        <w:spacing w:after="0" w:line="240" w:lineRule="auto"/>
        <w:rPr>
          <w:rFonts w:ascii="Arial" w:eastAsia="Arial" w:hAnsi="Arial" w:cs="Arial"/>
        </w:rPr>
      </w:pPr>
      <w:r>
        <w:rPr>
          <w:rFonts w:ascii="Arial" w:eastAsia="Arial" w:hAnsi="Arial" w:cs="Arial"/>
          <w:i/>
          <w:color w:val="000080"/>
          <w:sz w:val="24"/>
          <w:szCs w:val="24"/>
        </w:rPr>
        <w:t xml:space="preserve">          </w:t>
      </w:r>
      <w:r>
        <w:rPr>
          <w:rFonts w:ascii="Arial" w:eastAsia="Arial" w:hAnsi="Arial" w:cs="Arial"/>
          <w:color w:val="000000"/>
          <w:sz w:val="24"/>
          <w:szCs w:val="24"/>
        </w:rPr>
        <w:t>Congratulations to these prize winners.</w:t>
      </w:r>
      <w:r>
        <w:rPr>
          <w:rFonts w:ascii="Arial" w:eastAsia="Arial" w:hAnsi="Arial" w:cs="Arial"/>
          <w:i/>
          <w:color w:val="000000"/>
          <w:sz w:val="24"/>
          <w:szCs w:val="24"/>
        </w:rPr>
        <w:t xml:space="preserve">                      </w:t>
      </w:r>
      <w:r>
        <w:rPr>
          <w:rFonts w:ascii="Times New Roman" w:eastAsia="Times New Roman" w:hAnsi="Times New Roman" w:cs="Times New Roman"/>
        </w:rPr>
        <w:t xml:space="preserve"> </w:t>
      </w:r>
      <w:r>
        <w:rPr>
          <w:rFonts w:ascii="Arial" w:eastAsia="Arial" w:hAnsi="Arial" w:cs="Arial"/>
        </w:rPr>
        <w:t>(P</w:t>
      </w:r>
      <w:r>
        <w:rPr>
          <w:rFonts w:ascii="Arial" w:eastAsia="Arial" w:hAnsi="Arial" w:cs="Arial"/>
        </w:rPr>
        <w:t xml:space="preserve">rof. Dr Robert Koch/Dr Kyriaki Noussia/7.7.11) </w:t>
      </w:r>
    </w:p>
    <w:p w14:paraId="00000049" w14:textId="77777777" w:rsidR="00941A05" w:rsidRDefault="00941A05">
      <w:pPr>
        <w:spacing w:after="0" w:line="240" w:lineRule="auto"/>
        <w:rPr>
          <w:rFonts w:ascii="Arial" w:eastAsia="Arial" w:hAnsi="Arial" w:cs="Arial"/>
        </w:rPr>
      </w:pPr>
    </w:p>
    <w:p w14:paraId="0000004A" w14:textId="77777777" w:rsidR="00941A05" w:rsidRDefault="00941A05">
      <w:pPr>
        <w:spacing w:after="0" w:line="240" w:lineRule="auto"/>
        <w:rPr>
          <w:rFonts w:ascii="Arial" w:eastAsia="Arial" w:hAnsi="Arial" w:cs="Arial"/>
        </w:rPr>
      </w:pPr>
    </w:p>
    <w:p w14:paraId="0000004B" w14:textId="77777777" w:rsidR="00941A05" w:rsidRDefault="00941A05">
      <w:pPr>
        <w:spacing w:after="0" w:line="240" w:lineRule="auto"/>
        <w:rPr>
          <w:rFonts w:ascii="Arial" w:eastAsia="Arial" w:hAnsi="Arial" w:cs="Arial"/>
        </w:rPr>
      </w:pPr>
    </w:p>
    <w:p w14:paraId="0000004C" w14:textId="77777777" w:rsidR="00941A05" w:rsidRDefault="00941A05">
      <w:pPr>
        <w:spacing w:after="0" w:line="240" w:lineRule="auto"/>
        <w:rPr>
          <w:rFonts w:ascii="Arial" w:eastAsia="Arial" w:hAnsi="Arial" w:cs="Arial"/>
        </w:rPr>
      </w:pPr>
    </w:p>
    <w:p w14:paraId="0000004D" w14:textId="77777777" w:rsidR="00941A05" w:rsidRDefault="00941A05">
      <w:pPr>
        <w:spacing w:after="0" w:line="240" w:lineRule="auto"/>
        <w:rPr>
          <w:rFonts w:ascii="Arial" w:eastAsia="Arial" w:hAnsi="Arial" w:cs="Arial"/>
        </w:rPr>
      </w:pPr>
    </w:p>
    <w:p w14:paraId="0000004E" w14:textId="77777777" w:rsidR="00941A05" w:rsidRDefault="00941A05">
      <w:pPr>
        <w:spacing w:after="0" w:line="240" w:lineRule="auto"/>
        <w:rPr>
          <w:rFonts w:ascii="Arial" w:eastAsia="Arial" w:hAnsi="Arial" w:cs="Arial"/>
        </w:rPr>
      </w:pPr>
    </w:p>
    <w:p w14:paraId="0000004F" w14:textId="77777777" w:rsidR="00941A05" w:rsidRDefault="00941A05">
      <w:pPr>
        <w:spacing w:after="0" w:line="240" w:lineRule="auto"/>
        <w:rPr>
          <w:rFonts w:ascii="Arial" w:eastAsia="Arial" w:hAnsi="Arial" w:cs="Arial"/>
        </w:rPr>
      </w:pPr>
    </w:p>
    <w:p w14:paraId="00000050" w14:textId="77777777" w:rsidR="00941A05" w:rsidRDefault="00941A05">
      <w:pPr>
        <w:spacing w:after="0" w:line="240" w:lineRule="auto"/>
        <w:rPr>
          <w:rFonts w:ascii="Arial" w:eastAsia="Arial" w:hAnsi="Arial" w:cs="Arial"/>
        </w:rPr>
      </w:pPr>
    </w:p>
    <w:p w14:paraId="00000051" w14:textId="77777777" w:rsidR="00941A05" w:rsidRDefault="00941A05">
      <w:pPr>
        <w:spacing w:after="0" w:line="240" w:lineRule="auto"/>
        <w:rPr>
          <w:rFonts w:ascii="Arial" w:eastAsia="Arial" w:hAnsi="Arial" w:cs="Arial"/>
        </w:rPr>
      </w:pPr>
    </w:p>
    <w:p w14:paraId="00000052" w14:textId="77777777" w:rsidR="00941A05" w:rsidRDefault="00941A05">
      <w:pPr>
        <w:spacing w:after="0" w:line="240" w:lineRule="auto"/>
        <w:rPr>
          <w:rFonts w:ascii="Arial" w:eastAsia="Arial" w:hAnsi="Arial" w:cs="Arial"/>
        </w:rPr>
      </w:pPr>
    </w:p>
    <w:p w14:paraId="00000053" w14:textId="77777777" w:rsidR="00941A05" w:rsidRDefault="00941A05">
      <w:pPr>
        <w:spacing w:after="0" w:line="240" w:lineRule="auto"/>
        <w:rPr>
          <w:rFonts w:ascii="Arial" w:eastAsia="Arial" w:hAnsi="Arial" w:cs="Arial"/>
        </w:rPr>
      </w:pPr>
    </w:p>
    <w:p w14:paraId="00000054" w14:textId="77777777" w:rsidR="00941A05" w:rsidRDefault="00941A05">
      <w:pPr>
        <w:spacing w:after="0" w:line="240" w:lineRule="auto"/>
        <w:rPr>
          <w:rFonts w:ascii="Arial" w:eastAsia="Arial" w:hAnsi="Arial" w:cs="Arial"/>
        </w:rPr>
      </w:pPr>
    </w:p>
    <w:p w14:paraId="00000055" w14:textId="77777777" w:rsidR="00941A05" w:rsidRDefault="00941A05">
      <w:pPr>
        <w:spacing w:after="0" w:line="240" w:lineRule="auto"/>
        <w:rPr>
          <w:rFonts w:ascii="Arial" w:eastAsia="Arial" w:hAnsi="Arial" w:cs="Arial"/>
        </w:rPr>
      </w:pPr>
    </w:p>
    <w:p w14:paraId="00000056" w14:textId="77777777" w:rsidR="00941A05" w:rsidRDefault="00941A05">
      <w:pPr>
        <w:spacing w:after="0" w:line="240" w:lineRule="auto"/>
        <w:rPr>
          <w:rFonts w:ascii="Arial" w:eastAsia="Arial" w:hAnsi="Arial" w:cs="Arial"/>
        </w:rPr>
      </w:pPr>
    </w:p>
    <w:p w14:paraId="00000057" w14:textId="77777777" w:rsidR="00941A05" w:rsidRDefault="00941A05">
      <w:pPr>
        <w:spacing w:after="0" w:line="240" w:lineRule="auto"/>
        <w:rPr>
          <w:rFonts w:ascii="Arial" w:eastAsia="Arial" w:hAnsi="Arial" w:cs="Arial"/>
        </w:rPr>
      </w:pPr>
    </w:p>
    <w:p w14:paraId="00000058" w14:textId="77777777" w:rsidR="00941A05" w:rsidRDefault="00CE0C96">
      <w:pPr>
        <w:numPr>
          <w:ilvl w:val="0"/>
          <w:numId w:val="1"/>
        </w:numPr>
        <w:spacing w:before="280" w:after="280" w:line="240" w:lineRule="auto"/>
        <w:rPr>
          <w:b/>
          <w:color w:val="000080"/>
        </w:rPr>
      </w:pPr>
      <w:r>
        <w:rPr>
          <w:rFonts w:ascii="Arial" w:eastAsia="Arial" w:hAnsi="Arial" w:cs="Arial"/>
          <w:b/>
          <w:u w:val="single"/>
        </w:rPr>
        <w:t>January 2009</w:t>
      </w:r>
      <w:r>
        <w:rPr>
          <w:rFonts w:ascii="Arial" w:eastAsia="Arial" w:hAnsi="Arial" w:cs="Arial"/>
          <w:b/>
        </w:rPr>
        <w:t xml:space="preserve">: </w:t>
      </w:r>
      <w:r>
        <w:rPr>
          <w:rFonts w:ascii="Arial" w:eastAsia="Arial" w:hAnsi="Arial" w:cs="Arial"/>
          <w:b/>
          <w:color w:val="000000"/>
        </w:rPr>
        <w:t>2nd AIDA Europe Conference, Zurich, 22-23 October 2009</w:t>
      </w:r>
    </w:p>
    <w:p w14:paraId="00000059"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As its first project the AIDA Europe Student/Academic Sub-Committee put in motion an invitation in early 2009 to students and young practitioners to participate in a competition for the writing of papers for presentation at AIDA Working Party meetings at t</w:t>
      </w:r>
      <w:r>
        <w:rPr>
          <w:rFonts w:ascii="Arial" w:eastAsia="Arial" w:hAnsi="Arial" w:cs="Arial"/>
        </w:rPr>
        <w:t>he 2</w:t>
      </w:r>
      <w:r>
        <w:rPr>
          <w:rFonts w:ascii="Arial" w:eastAsia="Arial" w:hAnsi="Arial" w:cs="Arial"/>
          <w:vertAlign w:val="superscript"/>
        </w:rPr>
        <w:t>nd</w:t>
      </w:r>
      <w:r>
        <w:rPr>
          <w:rFonts w:ascii="Arial" w:eastAsia="Arial" w:hAnsi="Arial" w:cs="Arial"/>
        </w:rPr>
        <w:t xml:space="preserve"> AIDA Europe Conference in Zurich in October 2009.  </w:t>
      </w:r>
    </w:p>
    <w:p w14:paraId="0000005A"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 xml:space="preserve">An initial submission deadline (31 May 2009) was extended to 1 July 2009 to encourage greater participation. The following were selected with approval to fund: </w:t>
      </w:r>
    </w:p>
    <w:p w14:paraId="0000005B"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a) (thanks to funds secured from the University of Hamburg by Prof. Robert Koch) –</w:t>
      </w:r>
    </w:p>
    <w:p w14:paraId="0000005C" w14:textId="77777777" w:rsidR="00941A05" w:rsidRDefault="00CE0C96">
      <w:pPr>
        <w:spacing w:before="280" w:after="280" w:line="240" w:lineRule="auto"/>
        <w:ind w:left="720"/>
        <w:jc w:val="both"/>
        <w:rPr>
          <w:rFonts w:ascii="Arial" w:eastAsia="Arial" w:hAnsi="Arial" w:cs="Arial"/>
        </w:rPr>
      </w:pPr>
      <w:r>
        <w:rPr>
          <w:rFonts w:ascii="Arial" w:eastAsia="Arial" w:hAnsi="Arial" w:cs="Arial"/>
          <w:b/>
        </w:rPr>
        <w:t>Ms Stella Sa</w:t>
      </w:r>
      <w:r>
        <w:rPr>
          <w:rFonts w:ascii="Arial" w:eastAsia="Arial" w:hAnsi="Arial" w:cs="Arial"/>
          <w:b/>
        </w:rPr>
        <w:t>kellaridou</w:t>
      </w:r>
      <w:r>
        <w:rPr>
          <w:rFonts w:ascii="Arial" w:eastAsia="Arial" w:hAnsi="Arial" w:cs="Arial"/>
        </w:rPr>
        <w:t>, a law student from the Law Faculty of the University of Athens, Greece, was chosen and presented her paper on “</w:t>
      </w:r>
      <w:hyperlink r:id="rId24">
        <w:r>
          <w:rPr>
            <w:rFonts w:ascii="Arial" w:eastAsia="Arial" w:hAnsi="Arial" w:cs="Arial"/>
            <w:color w:val="1155CC"/>
            <w:u w:val="single"/>
          </w:rPr>
          <w:t>Maritime Insurance</w:t>
        </w:r>
        <w:r>
          <w:rPr>
            <w:rFonts w:ascii="Arial" w:eastAsia="Arial" w:hAnsi="Arial" w:cs="Arial"/>
            <w:color w:val="1155CC"/>
            <w:u w:val="single"/>
          </w:rPr>
          <w:t xml:space="preserve"> &amp; Piracy</w:t>
        </w:r>
      </w:hyperlink>
      <w:r>
        <w:rPr>
          <w:rFonts w:ascii="Arial" w:eastAsia="Arial" w:hAnsi="Arial" w:cs="Arial"/>
        </w:rPr>
        <w:t xml:space="preserve">” at the newly formulated Marine Insurance Working Party. A copy of her presentation slides is also provided </w:t>
      </w:r>
      <w:hyperlink r:id="rId25">
        <w:r>
          <w:rPr>
            <w:rFonts w:ascii="Arial" w:eastAsia="Arial" w:hAnsi="Arial" w:cs="Arial"/>
            <w:color w:val="1155CC"/>
            <w:u w:val="single"/>
          </w:rPr>
          <w:t>here</w:t>
        </w:r>
      </w:hyperlink>
      <w:r>
        <w:rPr>
          <w:rFonts w:ascii="Arial" w:eastAsia="Arial" w:hAnsi="Arial" w:cs="Arial"/>
          <w:color w:val="0070C0"/>
          <w:u w:val="single"/>
        </w:rPr>
        <w:t>.</w:t>
      </w:r>
    </w:p>
    <w:p w14:paraId="0000005D" w14:textId="77777777" w:rsidR="00941A05" w:rsidRDefault="00CE0C96">
      <w:pPr>
        <w:spacing w:before="280" w:after="280" w:line="240" w:lineRule="auto"/>
        <w:ind w:left="720"/>
        <w:jc w:val="both"/>
        <w:rPr>
          <w:rFonts w:ascii="Arial" w:eastAsia="Arial" w:hAnsi="Arial" w:cs="Arial"/>
        </w:rPr>
      </w:pPr>
      <w:r>
        <w:rPr>
          <w:rFonts w:ascii="Arial" w:eastAsia="Arial" w:hAnsi="Arial" w:cs="Arial"/>
        </w:rPr>
        <w:t>b) (thanks</w:t>
      </w:r>
      <w:r>
        <w:rPr>
          <w:rFonts w:ascii="Arial" w:eastAsia="Arial" w:hAnsi="Arial" w:cs="Arial"/>
        </w:rPr>
        <w:t xml:space="preserve"> to funds provided by the AIDA Europe Committee) – </w:t>
      </w:r>
    </w:p>
    <w:p w14:paraId="0000005E" w14:textId="77777777" w:rsidR="00941A05" w:rsidRDefault="00CE0C96">
      <w:pPr>
        <w:spacing w:before="280" w:after="280" w:line="240" w:lineRule="auto"/>
        <w:ind w:left="720"/>
        <w:jc w:val="both"/>
        <w:rPr>
          <w:rFonts w:ascii="Arial" w:eastAsia="Arial" w:hAnsi="Arial" w:cs="Arial"/>
        </w:rPr>
      </w:pPr>
      <w:r>
        <w:rPr>
          <w:rFonts w:ascii="Arial" w:eastAsia="Arial" w:hAnsi="Arial" w:cs="Arial"/>
          <w:b/>
        </w:rPr>
        <w:t>Ms Ozlem Gurses</w:t>
      </w:r>
      <w:r>
        <w:rPr>
          <w:rFonts w:ascii="Arial" w:eastAsia="Arial" w:hAnsi="Arial" w:cs="Arial"/>
        </w:rPr>
        <w:t>, a young academic of Turkish origin, who has just submitted her Ph.D. (</w:t>
      </w:r>
      <w:proofErr w:type="spellStart"/>
      <w:r>
        <w:rPr>
          <w:rFonts w:ascii="Arial" w:eastAsia="Arial" w:hAnsi="Arial" w:cs="Arial"/>
        </w:rPr>
        <w:t>Soton</w:t>
      </w:r>
      <w:proofErr w:type="spellEnd"/>
      <w:r>
        <w:rPr>
          <w:rFonts w:ascii="Arial" w:eastAsia="Arial" w:hAnsi="Arial" w:cs="Arial"/>
        </w:rPr>
        <w:t xml:space="preserve"> University) and was due to defend it in Autumn 2009. She has also been appointed as a lecturer at the East Angl</w:t>
      </w:r>
      <w:r>
        <w:rPr>
          <w:rFonts w:ascii="Arial" w:eastAsia="Arial" w:hAnsi="Arial" w:cs="Arial"/>
        </w:rPr>
        <w:t>ia Law School and will start there on 1 September 2009, so qualified as a young full-time academic. She presented her paper, “</w:t>
      </w:r>
      <w:hyperlink r:id="rId26">
        <w:r>
          <w:rPr>
            <w:rFonts w:ascii="Arial" w:eastAsia="Arial" w:hAnsi="Arial" w:cs="Arial"/>
            <w:color w:val="1155CC"/>
            <w:u w:val="single"/>
          </w:rPr>
          <w:t>Remedies for Breach of Reinsurance Claims Provisions: From the Perspective of US and English Law</w:t>
        </w:r>
      </w:hyperlink>
      <w:r>
        <w:rPr>
          <w:rFonts w:ascii="Arial" w:eastAsia="Arial" w:hAnsi="Arial" w:cs="Arial"/>
        </w:rPr>
        <w:t>” to the Reinsurance Working Party.</w:t>
      </w:r>
      <w:r>
        <w:t xml:space="preserve"> </w:t>
      </w:r>
    </w:p>
    <w:p w14:paraId="0000005F" w14:textId="77777777" w:rsidR="00941A05" w:rsidRDefault="00CE0C96">
      <w:pPr>
        <w:spacing w:after="0" w:line="240" w:lineRule="auto"/>
        <w:ind w:firstLine="720"/>
        <w:rPr>
          <w:rFonts w:ascii="Arial" w:eastAsia="Arial" w:hAnsi="Arial" w:cs="Arial"/>
        </w:rPr>
      </w:pPr>
      <w:r>
        <w:rPr>
          <w:rFonts w:ascii="Arial" w:eastAsia="Arial" w:hAnsi="Arial" w:cs="Arial"/>
          <w:sz w:val="24"/>
          <w:szCs w:val="24"/>
        </w:rPr>
        <w:t>Congratulations to these prize winners.</w:t>
      </w:r>
      <w:r>
        <w:rPr>
          <w:rFonts w:ascii="Arial" w:eastAsia="Arial" w:hAnsi="Arial" w:cs="Arial"/>
          <w:i/>
          <w:sz w:val="24"/>
          <w:szCs w:val="24"/>
        </w:rPr>
        <w:t xml:space="preserve"> </w:t>
      </w:r>
      <w:r>
        <w:rPr>
          <w:rFonts w:ascii="Arial" w:eastAsia="Arial" w:hAnsi="Arial" w:cs="Arial"/>
        </w:rPr>
        <w:t xml:space="preserve">                                  (Prof. Dr Robert Koch/Dr Kyriaki Noussia</w:t>
      </w:r>
      <w:r>
        <w:rPr>
          <w:rFonts w:ascii="Arial" w:eastAsia="Arial" w:hAnsi="Arial" w:cs="Arial"/>
        </w:rPr>
        <w:t xml:space="preserve">) </w:t>
      </w:r>
    </w:p>
    <w:p w14:paraId="00000060" w14:textId="77777777" w:rsidR="00941A05" w:rsidRDefault="00941A05">
      <w:pPr>
        <w:spacing w:before="280" w:after="280" w:line="240" w:lineRule="auto"/>
        <w:ind w:left="720"/>
        <w:rPr>
          <w:rFonts w:ascii="Arial" w:eastAsia="Arial" w:hAnsi="Arial" w:cs="Arial"/>
        </w:rPr>
      </w:pPr>
    </w:p>
    <w:p w14:paraId="00000061" w14:textId="77777777" w:rsidR="00941A05" w:rsidRDefault="00941A05">
      <w:pPr>
        <w:jc w:val="both"/>
        <w:rPr>
          <w:rFonts w:ascii="Georgia" w:eastAsia="Georgia" w:hAnsi="Georgia" w:cs="Georgia"/>
          <w:color w:val="000000"/>
          <w:sz w:val="48"/>
          <w:szCs w:val="48"/>
        </w:rPr>
      </w:pPr>
    </w:p>
    <w:p w14:paraId="00000062" w14:textId="77777777" w:rsidR="00941A05" w:rsidRDefault="00941A05"/>
    <w:sectPr w:rsidR="00941A05">
      <w:pgSz w:w="16838" w:h="11906"/>
      <w:pgMar w:top="1440" w:right="2880" w:bottom="1440" w:left="28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55"/>
    <w:multiLevelType w:val="multilevel"/>
    <w:tmpl w:val="F54CE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8452B0"/>
    <w:multiLevelType w:val="hybridMultilevel"/>
    <w:tmpl w:val="C96A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82E9C"/>
    <w:multiLevelType w:val="multilevel"/>
    <w:tmpl w:val="9A08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95390"/>
    <w:multiLevelType w:val="multilevel"/>
    <w:tmpl w:val="1272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33B01"/>
    <w:multiLevelType w:val="hybridMultilevel"/>
    <w:tmpl w:val="9C5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05"/>
    <w:rsid w:val="00003BFB"/>
    <w:rsid w:val="0032078C"/>
    <w:rsid w:val="0069768A"/>
    <w:rsid w:val="008F24E3"/>
    <w:rsid w:val="00941A05"/>
    <w:rsid w:val="00BD0387"/>
    <w:rsid w:val="00CE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E8FD"/>
  <w15:docId w15:val="{2910A5CF-9B67-433A-96AE-40BE172B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9768A"/>
    <w:pPr>
      <w:ind w:left="720"/>
      <w:contextualSpacing/>
    </w:pPr>
  </w:style>
  <w:style w:type="paragraph" w:styleId="NormalWeb">
    <w:name w:val="Normal (Web)"/>
    <w:basedOn w:val="Normal"/>
    <w:uiPriority w:val="99"/>
    <w:unhideWhenUsed/>
    <w:rsid w:val="006976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68A"/>
    <w:rPr>
      <w:b/>
      <w:bCs/>
    </w:rPr>
  </w:style>
  <w:style w:type="character" w:styleId="Hyperlink">
    <w:name w:val="Hyperlink"/>
    <w:basedOn w:val="DefaultParagraphFont"/>
    <w:uiPriority w:val="99"/>
    <w:semiHidden/>
    <w:unhideWhenUsed/>
    <w:rsid w:val="0069768A"/>
    <w:rPr>
      <w:color w:val="0000FF"/>
      <w:u w:val="single"/>
    </w:rPr>
  </w:style>
  <w:style w:type="character" w:styleId="FollowedHyperlink">
    <w:name w:val="FollowedHyperlink"/>
    <w:basedOn w:val="DefaultParagraphFont"/>
    <w:uiPriority w:val="99"/>
    <w:semiHidden/>
    <w:unhideWhenUsed/>
    <w:rsid w:val="008F2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5042">
      <w:bodyDiv w:val="1"/>
      <w:marLeft w:val="0"/>
      <w:marRight w:val="0"/>
      <w:marTop w:val="0"/>
      <w:marBottom w:val="0"/>
      <w:divBdr>
        <w:top w:val="none" w:sz="0" w:space="0" w:color="auto"/>
        <w:left w:val="none" w:sz="0" w:space="0" w:color="auto"/>
        <w:bottom w:val="none" w:sz="0" w:space="0" w:color="auto"/>
        <w:right w:val="none" w:sz="0" w:space="0" w:color="auto"/>
      </w:divBdr>
    </w:div>
    <w:div w:id="623079245">
      <w:bodyDiv w:val="1"/>
      <w:marLeft w:val="0"/>
      <w:marRight w:val="0"/>
      <w:marTop w:val="0"/>
      <w:marBottom w:val="0"/>
      <w:divBdr>
        <w:top w:val="none" w:sz="0" w:space="0" w:color="auto"/>
        <w:left w:val="none" w:sz="0" w:space="0" w:color="auto"/>
        <w:bottom w:val="none" w:sz="0" w:space="0" w:color="auto"/>
        <w:right w:val="none" w:sz="0" w:space="0" w:color="auto"/>
      </w:divBdr>
    </w:div>
    <w:div w:id="790325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aidainsurance.org/file/2020-06/2075487998/solvency-ii-and-its-impact-discontinued-business-in-non-life-insurance" TargetMode="External"/><Relationship Id="rId26" Type="http://schemas.openxmlformats.org/officeDocument/2006/relationships/hyperlink" Target="https://aidainsurance.org/file/2020-06/817352988/remedies-breach-of-reinsurance-claims-provisions-perspective-of-us-and" TargetMode="External"/><Relationship Id="rId3" Type="http://schemas.openxmlformats.org/officeDocument/2006/relationships/settings" Target="settings.xml"/><Relationship Id="rId21" Type="http://schemas.openxmlformats.org/officeDocument/2006/relationships/hyperlink" Target="http://www.erevija.org/eng/journals.php?id=8" TargetMode="External"/><Relationship Id="rId7" Type="http://schemas.openxmlformats.org/officeDocument/2006/relationships/hyperlink" Target="https://aidainsurance.org/files/2020-03/AIDA_EUROPE_IX_Call_for_papers1.3.2020_FINAL.pdf" TargetMode="External"/><Relationship Id="rId12" Type="http://schemas.openxmlformats.org/officeDocument/2006/relationships/image" Target="media/image5.png"/><Relationship Id="rId17" Type="http://schemas.openxmlformats.org/officeDocument/2006/relationships/hyperlink" Target="mailto:k.noussia@exeter.ac.uk" TargetMode="External"/><Relationship Id="rId25" Type="http://schemas.openxmlformats.org/officeDocument/2006/relationships/hyperlink" Target="https://aidainsurance.org/file/2020-06/1941755728/maritime-insurance-piracy-stella-sakellaridou-slides" TargetMode="External"/><Relationship Id="rId2" Type="http://schemas.openxmlformats.org/officeDocument/2006/relationships/styles" Target="styles.xml"/><Relationship Id="rId16" Type="http://schemas.openxmlformats.org/officeDocument/2006/relationships/hyperlink" Target="mailto:robert.koch@jura.uni-hamburg.de" TargetMode="External"/><Relationship Id="rId20" Type="http://schemas.openxmlformats.org/officeDocument/2006/relationships/hyperlink" Target="https://aidainsurance.org/file/2020-06/570779356/damages-late-payment-under-english-law-opportunity-missed-by-law-commissions" TargetMode="External"/><Relationship Id="rId1" Type="http://schemas.openxmlformats.org/officeDocument/2006/relationships/numbering" Target="numbering.xml"/><Relationship Id="rId6" Type="http://schemas.openxmlformats.org/officeDocument/2006/relationships/hyperlink" Target="https://aidainsurance.org/files/2020-03/AIDA_EUROPE_IX_Call_for_papers1.3.2020_FINAL.pdf" TargetMode="External"/><Relationship Id="rId11" Type="http://schemas.openxmlformats.org/officeDocument/2006/relationships/image" Target="media/image4.jpg"/><Relationship Id="rId24" Type="http://schemas.openxmlformats.org/officeDocument/2006/relationships/hyperlink" Target="https://aidainsurance.org/file/2020-06/1030522144/maritime-insurance-piracy-stella-sakellaridou" TargetMode="External"/><Relationship Id="rId5" Type="http://schemas.openxmlformats.org/officeDocument/2006/relationships/hyperlink" Target="https://aidainsurance.org/file/2020-10/2086233049/eri-official-announcement" TargetMode="External"/><Relationship Id="rId15" Type="http://schemas.openxmlformats.org/officeDocument/2006/relationships/hyperlink" Target="https://aidainsurance.org/files/2020-03/AIDA_EUROPE_IX_Call_for_papers1.3.2020_FINAL.pdf" TargetMode="External"/><Relationship Id="rId23" Type="http://schemas.openxmlformats.org/officeDocument/2006/relationships/hyperlink" Target="https://aidainsurance.org/file/2020-06/1903560837/pre-contractual-information-duties-in-insurance-contract-law-european"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s://aidainsurance.org/file/2020-06/288641939/impacts-of-economic-sanctions-shipping-industry-special-focus-marine"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hyperlink" Target="https://aidainsurance.org/file/2020-06/421700621/establishment-of-eiopa-risks-and-challenges-state-insurance-supervision-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Hardy</cp:lastModifiedBy>
  <cp:revision>3</cp:revision>
  <dcterms:created xsi:type="dcterms:W3CDTF">2021-06-07T10:10:00Z</dcterms:created>
  <dcterms:modified xsi:type="dcterms:W3CDTF">2021-06-07T11:16:00Z</dcterms:modified>
</cp:coreProperties>
</file>